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E9391"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42E06419">
      <w:pPr>
        <w:spacing w:before="71" w:line="177" w:lineRule="auto"/>
        <w:ind w:left="37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罗源县</w:t>
      </w:r>
      <w:r>
        <w:rPr>
          <w:rFonts w:hint="eastAsia" w:ascii="微软雅黑" w:hAnsi="微软雅黑" w:eastAsia="微软雅黑" w:cs="微软雅黑"/>
          <w:spacing w:val="3"/>
          <w:sz w:val="43"/>
          <w:szCs w:val="43"/>
          <w:lang w:eastAsia="zh-CN"/>
        </w:rPr>
        <w:t>中房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镇行政执法事项清单</w:t>
      </w:r>
    </w:p>
    <w:p w14:paraId="535776DB">
      <w:pPr>
        <w:spacing w:before="3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1AC83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9" w:type="dxa"/>
            <w:vAlign w:val="top"/>
          </w:tcPr>
          <w:p w14:paraId="4E1AD87B">
            <w:pPr>
              <w:pStyle w:val="6"/>
              <w:spacing w:before="85" w:line="229" w:lineRule="auto"/>
              <w:ind w:left="135"/>
            </w:pPr>
            <w:r>
              <w:rPr>
                <w:spacing w:val="2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5064" w:type="dxa"/>
            <w:vAlign w:val="top"/>
          </w:tcPr>
          <w:p w14:paraId="36BEC801">
            <w:pPr>
              <w:pStyle w:val="6"/>
              <w:spacing w:before="84" w:line="228" w:lineRule="auto"/>
              <w:ind w:left="2129"/>
            </w:pPr>
            <w:r>
              <w:rPr>
                <w:spacing w:val="3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职权名称</w:t>
            </w:r>
          </w:p>
        </w:tc>
        <w:tc>
          <w:tcPr>
            <w:tcW w:w="3782" w:type="dxa"/>
            <w:vAlign w:val="top"/>
          </w:tcPr>
          <w:p w14:paraId="5DC94857">
            <w:pPr>
              <w:pStyle w:val="6"/>
              <w:spacing w:before="85" w:line="227" w:lineRule="auto"/>
              <w:ind w:left="1492"/>
            </w:pPr>
            <w:r>
              <w:rPr>
                <w:spacing w:val="2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实施依据</w:t>
            </w:r>
          </w:p>
        </w:tc>
        <w:tc>
          <w:tcPr>
            <w:tcW w:w="1129" w:type="dxa"/>
            <w:vAlign w:val="top"/>
          </w:tcPr>
          <w:p w14:paraId="328DA369">
            <w:pPr>
              <w:pStyle w:val="6"/>
              <w:spacing w:before="84" w:line="228" w:lineRule="auto"/>
              <w:ind w:left="164"/>
            </w:pPr>
            <w:r>
              <w:rPr>
                <w:spacing w:val="3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职权类别</w:t>
            </w:r>
          </w:p>
        </w:tc>
        <w:tc>
          <w:tcPr>
            <w:tcW w:w="739" w:type="dxa"/>
            <w:vAlign w:val="top"/>
          </w:tcPr>
          <w:p w14:paraId="2F17C06D">
            <w:pPr>
              <w:pStyle w:val="6"/>
              <w:spacing w:before="85" w:line="229" w:lineRule="auto"/>
              <w:ind w:left="173"/>
            </w:pPr>
            <w:r>
              <w:rPr>
                <w:spacing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129B8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9" w:type="dxa"/>
            <w:vAlign w:val="top"/>
          </w:tcPr>
          <w:p w14:paraId="48620E7F">
            <w:pPr>
              <w:pStyle w:val="6"/>
              <w:spacing w:before="303" w:line="188" w:lineRule="auto"/>
              <w:ind w:left="305"/>
            </w:pPr>
            <w:r>
              <w:t>1</w:t>
            </w:r>
          </w:p>
        </w:tc>
        <w:tc>
          <w:tcPr>
            <w:tcW w:w="5064" w:type="dxa"/>
            <w:vAlign w:val="top"/>
          </w:tcPr>
          <w:p w14:paraId="076258E4">
            <w:pPr>
              <w:pStyle w:val="6"/>
              <w:spacing w:before="130" w:line="243" w:lineRule="auto"/>
              <w:ind w:left="111" w:right="100"/>
            </w:pPr>
            <w:r>
              <w:rPr>
                <w:spacing w:val="2"/>
              </w:rPr>
              <w:t>对未对设在城市道路上的各种管线的检查井、箱</w:t>
            </w:r>
            <w:r>
              <w:rPr>
                <w:spacing w:val="1"/>
              </w:rPr>
              <w:t>盖或者</w:t>
            </w:r>
            <w:r>
              <w:t xml:space="preserve"> </w:t>
            </w:r>
            <w:r>
              <w:rPr>
                <w:spacing w:val="4"/>
              </w:rPr>
              <w:t>城市道路附属设施的缺损及时补缺或者修复的处罚</w:t>
            </w:r>
          </w:p>
        </w:tc>
        <w:tc>
          <w:tcPr>
            <w:tcW w:w="3782" w:type="dxa"/>
            <w:vAlign w:val="top"/>
          </w:tcPr>
          <w:p w14:paraId="533695C5">
            <w:pPr>
              <w:pStyle w:val="6"/>
              <w:spacing w:before="130" w:line="244" w:lineRule="auto"/>
              <w:ind w:left="121" w:right="114" w:hanging="4"/>
            </w:pPr>
            <w:r>
              <w:rPr>
                <w:spacing w:val="21"/>
              </w:rPr>
              <w:t>《城市道路管理条例》第四十二条第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（一）项</w:t>
            </w:r>
          </w:p>
        </w:tc>
        <w:tc>
          <w:tcPr>
            <w:tcW w:w="1129" w:type="dxa"/>
            <w:vAlign w:val="top"/>
          </w:tcPr>
          <w:p w14:paraId="278B747E">
            <w:pPr>
              <w:pStyle w:val="6"/>
              <w:spacing w:before="27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F371D3A">
            <w:pPr>
              <w:rPr>
                <w:rFonts w:ascii="Arial"/>
                <w:sz w:val="21"/>
              </w:rPr>
            </w:pPr>
          </w:p>
        </w:tc>
      </w:tr>
      <w:tr w14:paraId="30000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65FB3DE7">
            <w:pPr>
              <w:pStyle w:val="6"/>
              <w:spacing w:before="210" w:line="187" w:lineRule="auto"/>
              <w:ind w:left="292"/>
            </w:pPr>
            <w:r>
              <w:t>2</w:t>
            </w:r>
          </w:p>
        </w:tc>
        <w:tc>
          <w:tcPr>
            <w:tcW w:w="5064" w:type="dxa"/>
            <w:vAlign w:val="top"/>
          </w:tcPr>
          <w:p w14:paraId="26E3B94E">
            <w:pPr>
              <w:pStyle w:val="6"/>
              <w:spacing w:before="36" w:line="239" w:lineRule="auto"/>
              <w:ind w:left="111" w:right="253"/>
            </w:pPr>
            <w:r>
              <w:rPr>
                <w:spacing w:val="4"/>
              </w:rPr>
              <w:t>对未在城市道路施工现场设置明显标志和安全防围设</w:t>
            </w:r>
            <w:r>
              <w:t xml:space="preserve"> </w:t>
            </w:r>
            <w:r>
              <w:rPr>
                <w:spacing w:val="3"/>
              </w:rPr>
              <w:t>施的处罚</w:t>
            </w:r>
          </w:p>
        </w:tc>
        <w:tc>
          <w:tcPr>
            <w:tcW w:w="3782" w:type="dxa"/>
            <w:vAlign w:val="top"/>
          </w:tcPr>
          <w:p w14:paraId="3BD8A368">
            <w:pPr>
              <w:pStyle w:val="6"/>
              <w:spacing w:before="36" w:line="239" w:lineRule="auto"/>
              <w:ind w:left="121" w:right="114" w:hanging="4"/>
            </w:pPr>
            <w:r>
              <w:rPr>
                <w:spacing w:val="21"/>
              </w:rPr>
              <w:t>《城市道路管理条例》第四十二条第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（二）项</w:t>
            </w:r>
          </w:p>
        </w:tc>
        <w:tc>
          <w:tcPr>
            <w:tcW w:w="1129" w:type="dxa"/>
            <w:vAlign w:val="top"/>
          </w:tcPr>
          <w:p w14:paraId="759FB35E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760D919">
            <w:pPr>
              <w:rPr>
                <w:rFonts w:ascii="Arial"/>
                <w:sz w:val="21"/>
              </w:rPr>
            </w:pPr>
          </w:p>
        </w:tc>
      </w:tr>
      <w:tr w14:paraId="6D1D9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7C4865D">
            <w:pPr>
              <w:pStyle w:val="6"/>
              <w:spacing w:before="212" w:line="187" w:lineRule="auto"/>
              <w:ind w:left="293"/>
            </w:pPr>
            <w:r>
              <w:t>3</w:t>
            </w:r>
          </w:p>
        </w:tc>
        <w:tc>
          <w:tcPr>
            <w:tcW w:w="5064" w:type="dxa"/>
            <w:vAlign w:val="top"/>
          </w:tcPr>
          <w:p w14:paraId="640C2933">
            <w:pPr>
              <w:pStyle w:val="6"/>
              <w:spacing w:before="37" w:line="239" w:lineRule="auto"/>
              <w:ind w:left="113" w:right="100" w:hanging="2"/>
            </w:pPr>
            <w:r>
              <w:rPr>
                <w:spacing w:val="2"/>
              </w:rPr>
              <w:t>对占用城市道路期满或者挖掘城市道路后，不及</w:t>
            </w:r>
            <w:r>
              <w:rPr>
                <w:spacing w:val="1"/>
              </w:rPr>
              <w:t>时清理</w:t>
            </w:r>
            <w:r>
              <w:t xml:space="preserve"> </w:t>
            </w:r>
            <w:r>
              <w:rPr>
                <w:spacing w:val="3"/>
              </w:rPr>
              <w:t>现场的处罚</w:t>
            </w:r>
          </w:p>
        </w:tc>
        <w:tc>
          <w:tcPr>
            <w:tcW w:w="3782" w:type="dxa"/>
            <w:vAlign w:val="top"/>
          </w:tcPr>
          <w:p w14:paraId="6A0BA471">
            <w:pPr>
              <w:pStyle w:val="6"/>
              <w:spacing w:before="37" w:line="239" w:lineRule="auto"/>
              <w:ind w:left="121" w:right="114" w:hanging="4"/>
            </w:pPr>
            <w:r>
              <w:rPr>
                <w:spacing w:val="21"/>
              </w:rPr>
              <w:t>《城市道路管理条例》第四十二条第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（三）项</w:t>
            </w:r>
          </w:p>
        </w:tc>
        <w:tc>
          <w:tcPr>
            <w:tcW w:w="1129" w:type="dxa"/>
            <w:vAlign w:val="top"/>
          </w:tcPr>
          <w:p w14:paraId="1962CE36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416CE75">
            <w:pPr>
              <w:rPr>
                <w:rFonts w:ascii="Arial"/>
                <w:sz w:val="21"/>
              </w:rPr>
            </w:pPr>
          </w:p>
        </w:tc>
      </w:tr>
      <w:tr w14:paraId="2DF01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EE58F68">
            <w:pPr>
              <w:pStyle w:val="6"/>
              <w:spacing w:before="211" w:line="187" w:lineRule="auto"/>
              <w:ind w:left="288"/>
            </w:pPr>
            <w:r>
              <w:t>4</w:t>
            </w:r>
          </w:p>
        </w:tc>
        <w:tc>
          <w:tcPr>
            <w:tcW w:w="5064" w:type="dxa"/>
            <w:vAlign w:val="top"/>
          </w:tcPr>
          <w:p w14:paraId="5A0C60CA">
            <w:pPr>
              <w:pStyle w:val="6"/>
              <w:spacing w:before="176" w:line="228" w:lineRule="auto"/>
              <w:ind w:left="111"/>
            </w:pPr>
            <w:r>
              <w:rPr>
                <w:spacing w:val="4"/>
              </w:rPr>
              <w:t>对擅自占用或者挖掘城市道路的处罚</w:t>
            </w:r>
          </w:p>
        </w:tc>
        <w:tc>
          <w:tcPr>
            <w:tcW w:w="3782" w:type="dxa"/>
            <w:vAlign w:val="top"/>
          </w:tcPr>
          <w:p w14:paraId="71A071EF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《城市道路管理条例》第四十二条</w:t>
            </w:r>
          </w:p>
        </w:tc>
        <w:tc>
          <w:tcPr>
            <w:tcW w:w="1129" w:type="dxa"/>
            <w:vAlign w:val="top"/>
          </w:tcPr>
          <w:p w14:paraId="2F5725DF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F1DDB1D">
            <w:pPr>
              <w:rPr>
                <w:rFonts w:ascii="Arial"/>
                <w:sz w:val="21"/>
              </w:rPr>
            </w:pPr>
          </w:p>
        </w:tc>
      </w:tr>
      <w:tr w14:paraId="502CA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514550EA">
            <w:pPr>
              <w:pStyle w:val="6"/>
              <w:spacing w:before="213" w:line="186" w:lineRule="auto"/>
              <w:ind w:left="293"/>
            </w:pPr>
            <w:r>
              <w:t>5</w:t>
            </w:r>
          </w:p>
        </w:tc>
        <w:tc>
          <w:tcPr>
            <w:tcW w:w="5064" w:type="dxa"/>
            <w:vAlign w:val="top"/>
          </w:tcPr>
          <w:p w14:paraId="45C2101F">
            <w:pPr>
              <w:pStyle w:val="6"/>
              <w:spacing w:before="36" w:line="239" w:lineRule="auto"/>
              <w:ind w:left="117" w:right="100" w:hanging="6"/>
            </w:pPr>
            <w:r>
              <w:rPr>
                <w:spacing w:val="2"/>
              </w:rPr>
              <w:t>对履带车、铁轮车或者超重、超高、超长车辆擅</w:t>
            </w:r>
            <w:r>
              <w:rPr>
                <w:spacing w:val="1"/>
              </w:rPr>
              <w:t>自在城</w:t>
            </w:r>
            <w:r>
              <w:t xml:space="preserve"> </w:t>
            </w:r>
            <w:r>
              <w:rPr>
                <w:spacing w:val="3"/>
              </w:rPr>
              <w:t>市道路上行驶的处罚</w:t>
            </w:r>
          </w:p>
        </w:tc>
        <w:tc>
          <w:tcPr>
            <w:tcW w:w="3782" w:type="dxa"/>
            <w:vAlign w:val="top"/>
          </w:tcPr>
          <w:p w14:paraId="2E8000D5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《城市道路管理条例》第四十二条</w:t>
            </w:r>
          </w:p>
        </w:tc>
        <w:tc>
          <w:tcPr>
            <w:tcW w:w="1129" w:type="dxa"/>
            <w:vAlign w:val="top"/>
          </w:tcPr>
          <w:p w14:paraId="0406F77A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91385C0">
            <w:pPr>
              <w:rPr>
                <w:rFonts w:ascii="Arial"/>
                <w:sz w:val="21"/>
              </w:rPr>
            </w:pPr>
          </w:p>
        </w:tc>
      </w:tr>
      <w:tr w14:paraId="39241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75C6BE6">
            <w:pPr>
              <w:pStyle w:val="6"/>
              <w:spacing w:before="212" w:line="187" w:lineRule="auto"/>
              <w:ind w:left="291"/>
            </w:pPr>
            <w:r>
              <w:t>6</w:t>
            </w:r>
          </w:p>
        </w:tc>
        <w:tc>
          <w:tcPr>
            <w:tcW w:w="5064" w:type="dxa"/>
            <w:vAlign w:val="top"/>
          </w:tcPr>
          <w:p w14:paraId="01100A49">
            <w:pPr>
              <w:pStyle w:val="6"/>
              <w:spacing w:before="39" w:line="238" w:lineRule="auto"/>
              <w:ind w:left="120" w:right="253" w:hanging="9"/>
            </w:pPr>
            <w:r>
              <w:rPr>
                <w:spacing w:val="4"/>
              </w:rPr>
              <w:t>对机动车在桥梁或者非指定的城市道路上试刹车的处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5E192D9F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《城市道路管理条例》第四十二条</w:t>
            </w:r>
          </w:p>
        </w:tc>
        <w:tc>
          <w:tcPr>
            <w:tcW w:w="1129" w:type="dxa"/>
            <w:vAlign w:val="top"/>
          </w:tcPr>
          <w:p w14:paraId="5E2FA606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3B8770E">
            <w:pPr>
              <w:rPr>
                <w:rFonts w:ascii="Arial"/>
                <w:sz w:val="21"/>
              </w:rPr>
            </w:pPr>
          </w:p>
        </w:tc>
      </w:tr>
      <w:tr w14:paraId="292FF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4DEEF65B">
            <w:pPr>
              <w:pStyle w:val="6"/>
              <w:spacing w:before="214" w:line="186" w:lineRule="auto"/>
              <w:ind w:left="294"/>
            </w:pPr>
            <w:r>
              <w:t>7</w:t>
            </w:r>
          </w:p>
        </w:tc>
        <w:tc>
          <w:tcPr>
            <w:tcW w:w="5064" w:type="dxa"/>
            <w:vAlign w:val="top"/>
          </w:tcPr>
          <w:p w14:paraId="484CFD4F">
            <w:pPr>
              <w:pStyle w:val="6"/>
              <w:spacing w:before="178" w:line="228" w:lineRule="auto"/>
              <w:ind w:left="111"/>
            </w:pPr>
            <w:r>
              <w:rPr>
                <w:spacing w:val="4"/>
              </w:rPr>
              <w:t>对擅自在城市道路上建设建筑物、构筑物的处罚</w:t>
            </w:r>
          </w:p>
        </w:tc>
        <w:tc>
          <w:tcPr>
            <w:tcW w:w="3782" w:type="dxa"/>
            <w:vAlign w:val="top"/>
          </w:tcPr>
          <w:p w14:paraId="0A9D376C">
            <w:pPr>
              <w:pStyle w:val="6"/>
              <w:spacing w:before="178" w:line="228" w:lineRule="auto"/>
              <w:ind w:left="117"/>
            </w:pPr>
            <w:r>
              <w:rPr>
                <w:spacing w:val="3"/>
              </w:rPr>
              <w:t>《城市道路管理条例》第四十二条</w:t>
            </w:r>
          </w:p>
        </w:tc>
        <w:tc>
          <w:tcPr>
            <w:tcW w:w="1129" w:type="dxa"/>
            <w:vAlign w:val="top"/>
          </w:tcPr>
          <w:p w14:paraId="45CEBEC4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8B263F9">
            <w:pPr>
              <w:rPr>
                <w:rFonts w:ascii="Arial"/>
                <w:sz w:val="21"/>
              </w:rPr>
            </w:pPr>
          </w:p>
        </w:tc>
      </w:tr>
      <w:tr w14:paraId="67EF3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58CA132">
            <w:pPr>
              <w:pStyle w:val="6"/>
              <w:spacing w:before="213" w:line="187" w:lineRule="auto"/>
              <w:ind w:left="290"/>
            </w:pPr>
            <w:r>
              <w:t>8</w:t>
            </w:r>
          </w:p>
        </w:tc>
        <w:tc>
          <w:tcPr>
            <w:tcW w:w="5064" w:type="dxa"/>
            <w:vAlign w:val="top"/>
          </w:tcPr>
          <w:p w14:paraId="78A38B72">
            <w:pPr>
              <w:pStyle w:val="6"/>
              <w:spacing w:before="178" w:line="228" w:lineRule="auto"/>
              <w:ind w:left="111"/>
            </w:pPr>
            <w:r>
              <w:rPr>
                <w:spacing w:val="4"/>
              </w:rPr>
              <w:t>对其他损害、侵占城市道路行为的处罚</w:t>
            </w:r>
          </w:p>
        </w:tc>
        <w:tc>
          <w:tcPr>
            <w:tcW w:w="3782" w:type="dxa"/>
            <w:vAlign w:val="top"/>
          </w:tcPr>
          <w:p w14:paraId="07C28CE1">
            <w:pPr>
              <w:pStyle w:val="6"/>
              <w:spacing w:before="178" w:line="228" w:lineRule="auto"/>
              <w:ind w:left="117"/>
            </w:pPr>
            <w:r>
              <w:rPr>
                <w:spacing w:val="3"/>
              </w:rPr>
              <w:t>《城市道路管理条例》第四十二条</w:t>
            </w:r>
          </w:p>
        </w:tc>
        <w:tc>
          <w:tcPr>
            <w:tcW w:w="1129" w:type="dxa"/>
            <w:vAlign w:val="top"/>
          </w:tcPr>
          <w:p w14:paraId="2D9D35EA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2D670E0">
            <w:pPr>
              <w:rPr>
                <w:rFonts w:ascii="Arial"/>
                <w:sz w:val="21"/>
              </w:rPr>
            </w:pPr>
          </w:p>
        </w:tc>
      </w:tr>
      <w:tr w14:paraId="1604D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31E2834">
            <w:pPr>
              <w:pStyle w:val="6"/>
              <w:spacing w:before="214" w:line="187" w:lineRule="auto"/>
              <w:ind w:left="290"/>
            </w:pPr>
            <w:r>
              <w:t>9</w:t>
            </w:r>
          </w:p>
        </w:tc>
        <w:tc>
          <w:tcPr>
            <w:tcW w:w="5064" w:type="dxa"/>
            <w:vAlign w:val="top"/>
          </w:tcPr>
          <w:p w14:paraId="70721A14">
            <w:pPr>
              <w:pStyle w:val="6"/>
              <w:spacing w:before="179" w:line="228" w:lineRule="auto"/>
              <w:ind w:left="111"/>
            </w:pPr>
            <w:r>
              <w:rPr>
                <w:spacing w:val="4"/>
              </w:rPr>
              <w:t>对在城市照明设施上刻划、涂亏的处罚</w:t>
            </w:r>
          </w:p>
        </w:tc>
        <w:tc>
          <w:tcPr>
            <w:tcW w:w="3782" w:type="dxa"/>
            <w:vAlign w:val="top"/>
          </w:tcPr>
          <w:p w14:paraId="77766DFE">
            <w:pPr>
              <w:pStyle w:val="6"/>
              <w:spacing w:before="179" w:line="228" w:lineRule="auto"/>
              <w:ind w:left="117"/>
            </w:pPr>
            <w:r>
              <w:rPr>
                <w:spacing w:val="3"/>
              </w:rPr>
              <w:t>《城市照明管理规定》第三十二条</w:t>
            </w:r>
          </w:p>
        </w:tc>
        <w:tc>
          <w:tcPr>
            <w:tcW w:w="1129" w:type="dxa"/>
            <w:vAlign w:val="top"/>
          </w:tcPr>
          <w:p w14:paraId="3A14D3BB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BDEAD4E">
            <w:pPr>
              <w:rPr>
                <w:rFonts w:ascii="Arial"/>
                <w:sz w:val="21"/>
              </w:rPr>
            </w:pPr>
          </w:p>
        </w:tc>
      </w:tr>
      <w:tr w14:paraId="4A48A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69" w:type="dxa"/>
            <w:vAlign w:val="top"/>
          </w:tcPr>
          <w:p w14:paraId="744DAD94">
            <w:pPr>
              <w:spacing w:line="287" w:lineRule="auto"/>
              <w:rPr>
                <w:rFonts w:ascii="Arial"/>
                <w:sz w:val="21"/>
              </w:rPr>
            </w:pPr>
          </w:p>
          <w:p w14:paraId="4898D01B">
            <w:pPr>
              <w:pStyle w:val="6"/>
              <w:spacing w:before="65" w:line="188" w:lineRule="auto"/>
              <w:ind w:left="252"/>
            </w:pPr>
            <w:r>
              <w:rPr>
                <w:spacing w:val="-10"/>
              </w:rPr>
              <w:t>10</w:t>
            </w:r>
          </w:p>
        </w:tc>
        <w:tc>
          <w:tcPr>
            <w:tcW w:w="5064" w:type="dxa"/>
            <w:vAlign w:val="top"/>
          </w:tcPr>
          <w:p w14:paraId="49E7C056">
            <w:pPr>
              <w:pStyle w:val="6"/>
              <w:spacing w:before="40" w:line="245" w:lineRule="auto"/>
              <w:ind w:left="113" w:right="100" w:hanging="2"/>
              <w:jc w:val="both"/>
            </w:pPr>
            <w:r>
              <w:rPr>
                <w:spacing w:val="2"/>
              </w:rPr>
              <w:t>对在城市照明设施安全距离内，擅自植树、挖坑</w:t>
            </w:r>
            <w:r>
              <w:rPr>
                <w:spacing w:val="1"/>
              </w:rPr>
              <w:t>取土或</w:t>
            </w:r>
            <w:r>
              <w:t xml:space="preserve"> </w:t>
            </w:r>
            <w:r>
              <w:rPr>
                <w:spacing w:val="2"/>
              </w:rPr>
              <w:t>者设置其他物体，或者倾倒含酸、碱、盐等</w:t>
            </w:r>
            <w:r>
              <w:rPr>
                <w:spacing w:val="1"/>
              </w:rPr>
              <w:t>腐蚀物或者</w:t>
            </w:r>
            <w:r>
              <w:t xml:space="preserve"> </w:t>
            </w:r>
            <w:r>
              <w:rPr>
                <w:spacing w:val="3"/>
              </w:rPr>
              <w:t>具有腐蚀性的废渣、废液的处罚</w:t>
            </w:r>
          </w:p>
        </w:tc>
        <w:tc>
          <w:tcPr>
            <w:tcW w:w="3782" w:type="dxa"/>
            <w:vAlign w:val="top"/>
          </w:tcPr>
          <w:p w14:paraId="3E03DFAA">
            <w:pPr>
              <w:spacing w:line="253" w:lineRule="auto"/>
              <w:rPr>
                <w:rFonts w:ascii="Arial"/>
                <w:sz w:val="21"/>
              </w:rPr>
            </w:pPr>
          </w:p>
          <w:p w14:paraId="6B0EF9B8">
            <w:pPr>
              <w:pStyle w:val="6"/>
              <w:spacing w:before="65" w:line="228" w:lineRule="auto"/>
              <w:ind w:left="117"/>
            </w:pPr>
            <w:r>
              <w:rPr>
                <w:spacing w:val="3"/>
              </w:rPr>
              <w:t>《城市照明管理规定》第三十二条</w:t>
            </w:r>
          </w:p>
        </w:tc>
        <w:tc>
          <w:tcPr>
            <w:tcW w:w="1129" w:type="dxa"/>
            <w:vAlign w:val="top"/>
          </w:tcPr>
          <w:p w14:paraId="7782CE42">
            <w:pPr>
              <w:spacing w:line="253" w:lineRule="auto"/>
              <w:rPr>
                <w:rFonts w:ascii="Arial"/>
                <w:sz w:val="21"/>
              </w:rPr>
            </w:pPr>
          </w:p>
          <w:p w14:paraId="4AEFD8E0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5AACED1">
            <w:pPr>
              <w:rPr>
                <w:rFonts w:ascii="Arial"/>
                <w:sz w:val="21"/>
              </w:rPr>
            </w:pPr>
          </w:p>
        </w:tc>
      </w:tr>
    </w:tbl>
    <w:p w14:paraId="0DA571CF">
      <w:pPr>
        <w:pStyle w:val="2"/>
      </w:pPr>
    </w:p>
    <w:p w14:paraId="48B7008E">
      <w:pPr>
        <w:sectPr>
          <w:headerReference r:id="rId5" w:type="default"/>
          <w:footerReference r:id="rId6" w:type="default"/>
          <w:pgSz w:w="16838" w:h="11906"/>
          <w:pgMar w:top="400" w:right="1468" w:bottom="1676" w:left="1494" w:header="0" w:footer="1405" w:gutter="0"/>
          <w:cols w:space="720" w:num="1"/>
        </w:sectPr>
      </w:pPr>
    </w:p>
    <w:p w14:paraId="2A585628">
      <w:pPr>
        <w:spacing w:before="56"/>
      </w:pPr>
    </w:p>
    <w:p w14:paraId="50283C85">
      <w:pPr>
        <w:spacing w:before="55"/>
      </w:pPr>
    </w:p>
    <w:p w14:paraId="76CC6417">
      <w:pPr>
        <w:spacing w:before="55"/>
      </w:pPr>
    </w:p>
    <w:p w14:paraId="4A2D10F8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64B56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1E9B013C">
            <w:pPr>
              <w:pStyle w:val="6"/>
              <w:spacing w:before="213" w:line="188" w:lineRule="auto"/>
              <w:ind w:left="252"/>
            </w:pPr>
            <w:r>
              <w:rPr>
                <w:spacing w:val="-10"/>
              </w:rPr>
              <w:t>11</w:t>
            </w:r>
          </w:p>
        </w:tc>
        <w:tc>
          <w:tcPr>
            <w:tcW w:w="5064" w:type="dxa"/>
            <w:vAlign w:val="top"/>
          </w:tcPr>
          <w:p w14:paraId="6FC4234F">
            <w:pPr>
              <w:pStyle w:val="6"/>
              <w:spacing w:before="41" w:line="239" w:lineRule="auto"/>
              <w:ind w:left="116" w:right="101" w:hanging="5"/>
            </w:pPr>
            <w:r>
              <w:rPr>
                <w:spacing w:val="2"/>
              </w:rPr>
              <w:t>对擅自在城市照明设施上张贴、悬挂、设置宣</w:t>
            </w:r>
            <w:r>
              <w:rPr>
                <w:spacing w:val="1"/>
              </w:rPr>
              <w:t>传品、广</w:t>
            </w:r>
            <w:r>
              <w:t xml:space="preserve"> </w:t>
            </w:r>
            <w:r>
              <w:rPr>
                <w:spacing w:val="2"/>
              </w:rPr>
              <w:t>告的处罚</w:t>
            </w:r>
          </w:p>
        </w:tc>
        <w:tc>
          <w:tcPr>
            <w:tcW w:w="3782" w:type="dxa"/>
            <w:vAlign w:val="top"/>
          </w:tcPr>
          <w:p w14:paraId="36DB1828">
            <w:pPr>
              <w:pStyle w:val="6"/>
              <w:spacing w:before="179" w:line="228" w:lineRule="auto"/>
              <w:ind w:left="117"/>
            </w:pPr>
            <w:r>
              <w:rPr>
                <w:spacing w:val="3"/>
              </w:rPr>
              <w:t>《城市照明管理规定》第三十二条</w:t>
            </w:r>
          </w:p>
        </w:tc>
        <w:tc>
          <w:tcPr>
            <w:tcW w:w="1129" w:type="dxa"/>
            <w:vAlign w:val="top"/>
          </w:tcPr>
          <w:p w14:paraId="6AAA4A4C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282A1D3">
            <w:pPr>
              <w:rPr>
                <w:rFonts w:ascii="Arial"/>
                <w:sz w:val="21"/>
              </w:rPr>
            </w:pPr>
          </w:p>
        </w:tc>
      </w:tr>
      <w:tr w14:paraId="4DC57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22E4F2FB">
            <w:pPr>
              <w:pStyle w:val="6"/>
              <w:spacing w:before="208" w:line="188" w:lineRule="auto"/>
              <w:ind w:left="252"/>
            </w:pPr>
            <w:r>
              <w:rPr>
                <w:spacing w:val="-10"/>
              </w:rPr>
              <w:t>12</w:t>
            </w:r>
          </w:p>
        </w:tc>
        <w:tc>
          <w:tcPr>
            <w:tcW w:w="5064" w:type="dxa"/>
            <w:vAlign w:val="top"/>
          </w:tcPr>
          <w:p w14:paraId="7A399940">
            <w:pPr>
              <w:pStyle w:val="6"/>
              <w:spacing w:before="36" w:line="239" w:lineRule="auto"/>
              <w:ind w:left="111" w:right="100"/>
            </w:pPr>
            <w:r>
              <w:rPr>
                <w:spacing w:val="2"/>
              </w:rPr>
              <w:t>对擅自在城市照明设施上架设电缆、安置其他设</w:t>
            </w:r>
            <w:r>
              <w:rPr>
                <w:spacing w:val="1"/>
              </w:rPr>
              <w:t>施或者</w:t>
            </w:r>
            <w:r>
              <w:t xml:space="preserve"> </w:t>
            </w:r>
            <w:r>
              <w:rPr>
                <w:spacing w:val="3"/>
              </w:rPr>
              <w:t>接用电源的处罚</w:t>
            </w:r>
          </w:p>
        </w:tc>
        <w:tc>
          <w:tcPr>
            <w:tcW w:w="3782" w:type="dxa"/>
            <w:vAlign w:val="top"/>
          </w:tcPr>
          <w:p w14:paraId="380E031F">
            <w:pPr>
              <w:pStyle w:val="6"/>
              <w:spacing w:before="174" w:line="228" w:lineRule="auto"/>
              <w:ind w:left="117"/>
            </w:pPr>
            <w:r>
              <w:rPr>
                <w:spacing w:val="3"/>
              </w:rPr>
              <w:t>《城市照明管理规定》第三十二条</w:t>
            </w:r>
          </w:p>
        </w:tc>
        <w:tc>
          <w:tcPr>
            <w:tcW w:w="1129" w:type="dxa"/>
            <w:vAlign w:val="top"/>
          </w:tcPr>
          <w:p w14:paraId="3E342546">
            <w:pPr>
              <w:pStyle w:val="6"/>
              <w:spacing w:before="174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55DEB4A">
            <w:pPr>
              <w:rPr>
                <w:rFonts w:ascii="Arial"/>
                <w:sz w:val="21"/>
              </w:rPr>
            </w:pPr>
          </w:p>
        </w:tc>
      </w:tr>
      <w:tr w14:paraId="2E565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AB5F823">
            <w:pPr>
              <w:pStyle w:val="6"/>
              <w:spacing w:before="210" w:line="188" w:lineRule="auto"/>
              <w:ind w:left="252"/>
            </w:pPr>
            <w:r>
              <w:rPr>
                <w:spacing w:val="-10"/>
              </w:rPr>
              <w:t>13</w:t>
            </w:r>
          </w:p>
        </w:tc>
        <w:tc>
          <w:tcPr>
            <w:tcW w:w="5064" w:type="dxa"/>
            <w:vAlign w:val="top"/>
          </w:tcPr>
          <w:p w14:paraId="508C9070">
            <w:pPr>
              <w:pStyle w:val="6"/>
              <w:spacing w:before="37" w:line="239" w:lineRule="auto"/>
              <w:ind w:left="116" w:right="100" w:hanging="5"/>
            </w:pPr>
            <w:r>
              <w:rPr>
                <w:spacing w:val="2"/>
              </w:rPr>
              <w:t>对在雨水、污水分流地区，建设单位、施工单位</w:t>
            </w:r>
            <w:r>
              <w:rPr>
                <w:spacing w:val="1"/>
              </w:rPr>
              <w:t>将雨水</w:t>
            </w:r>
            <w:r>
              <w:t xml:space="preserve"> </w:t>
            </w:r>
            <w:r>
              <w:rPr>
                <w:spacing w:val="3"/>
              </w:rPr>
              <w:t>管网、污水管网相互混接的处罚</w:t>
            </w:r>
          </w:p>
        </w:tc>
        <w:tc>
          <w:tcPr>
            <w:tcW w:w="3782" w:type="dxa"/>
            <w:vAlign w:val="top"/>
          </w:tcPr>
          <w:p w14:paraId="36081033">
            <w:pPr>
              <w:pStyle w:val="6"/>
              <w:spacing w:before="37" w:line="239" w:lineRule="auto"/>
              <w:ind w:left="114" w:right="108" w:firstLine="3"/>
            </w:pPr>
            <w:r>
              <w:rPr>
                <w:spacing w:val="8"/>
              </w:rPr>
              <w:t>《城镇排水与污水处理条例》第四十八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0FD8A170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8F138F3">
            <w:pPr>
              <w:rPr>
                <w:rFonts w:ascii="Arial"/>
                <w:sz w:val="21"/>
              </w:rPr>
            </w:pPr>
          </w:p>
        </w:tc>
      </w:tr>
      <w:tr w14:paraId="47BED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9" w:type="dxa"/>
            <w:vAlign w:val="top"/>
          </w:tcPr>
          <w:p w14:paraId="1EC87678">
            <w:pPr>
              <w:spacing w:line="280" w:lineRule="auto"/>
              <w:rPr>
                <w:rFonts w:ascii="Arial"/>
                <w:sz w:val="21"/>
              </w:rPr>
            </w:pPr>
          </w:p>
          <w:p w14:paraId="65FA2D3C">
            <w:pPr>
              <w:spacing w:line="280" w:lineRule="auto"/>
              <w:rPr>
                <w:rFonts w:ascii="Arial"/>
                <w:sz w:val="21"/>
              </w:rPr>
            </w:pPr>
          </w:p>
          <w:p w14:paraId="47FC6D7C">
            <w:pPr>
              <w:pStyle w:val="6"/>
              <w:spacing w:before="65" w:line="188" w:lineRule="auto"/>
              <w:ind w:left="252"/>
            </w:pPr>
            <w:r>
              <w:rPr>
                <w:spacing w:val="-10"/>
              </w:rPr>
              <w:t>14</w:t>
            </w:r>
          </w:p>
        </w:tc>
        <w:tc>
          <w:tcPr>
            <w:tcW w:w="5064" w:type="dxa"/>
            <w:vAlign w:val="top"/>
          </w:tcPr>
          <w:p w14:paraId="735A5ACF">
            <w:pPr>
              <w:spacing w:line="250" w:lineRule="auto"/>
              <w:rPr>
                <w:rFonts w:ascii="Arial"/>
                <w:sz w:val="21"/>
              </w:rPr>
            </w:pPr>
          </w:p>
          <w:p w14:paraId="3C34D2AC">
            <w:pPr>
              <w:pStyle w:val="6"/>
              <w:spacing w:before="65" w:line="248" w:lineRule="auto"/>
              <w:ind w:left="111" w:right="98"/>
            </w:pPr>
            <w:r>
              <w:rPr>
                <w:spacing w:val="2"/>
              </w:rPr>
              <w:t>对城镇排水与污水处理设施覆盖范围内的排水单位和  个人，未按照国家有关规定将污水排入城镇排水设施，</w:t>
            </w:r>
            <w:r>
              <w:t xml:space="preserve"> </w:t>
            </w:r>
            <w:r>
              <w:rPr>
                <w:spacing w:val="2"/>
              </w:rPr>
              <w:t>或者在雨水、污水分流地区将污水排入雨水管网的处罚</w:t>
            </w:r>
          </w:p>
        </w:tc>
        <w:tc>
          <w:tcPr>
            <w:tcW w:w="3782" w:type="dxa"/>
            <w:vAlign w:val="top"/>
          </w:tcPr>
          <w:p w14:paraId="4816214A">
            <w:pPr>
              <w:pStyle w:val="6"/>
              <w:spacing w:before="37" w:line="243" w:lineRule="auto"/>
              <w:ind w:left="114" w:right="108" w:firstLine="3"/>
            </w:pPr>
            <w:r>
              <w:rPr>
                <w:spacing w:val="8"/>
              </w:rPr>
              <w:t>《城镇排水与污水处理条例》第四十九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  <w:p w14:paraId="44E5F7DF">
            <w:pPr>
              <w:pStyle w:val="6"/>
              <w:spacing w:before="30" w:line="246" w:lineRule="auto"/>
              <w:ind w:left="112" w:right="30" w:firstLine="5"/>
            </w:pPr>
            <w:r>
              <w:rPr>
                <w:spacing w:val="22"/>
              </w:rPr>
              <w:t>《城镇污水排入排水管网许可管理办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法》第二十五条、二十七条、第三十条、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第三十一条</w:t>
            </w:r>
          </w:p>
        </w:tc>
        <w:tc>
          <w:tcPr>
            <w:tcW w:w="1129" w:type="dxa"/>
            <w:vAlign w:val="top"/>
          </w:tcPr>
          <w:p w14:paraId="75365389">
            <w:pPr>
              <w:spacing w:line="263" w:lineRule="auto"/>
              <w:rPr>
                <w:rFonts w:ascii="Arial"/>
                <w:sz w:val="21"/>
              </w:rPr>
            </w:pPr>
          </w:p>
          <w:p w14:paraId="4E83238A">
            <w:pPr>
              <w:spacing w:line="264" w:lineRule="auto"/>
              <w:rPr>
                <w:rFonts w:ascii="Arial"/>
                <w:sz w:val="21"/>
              </w:rPr>
            </w:pPr>
          </w:p>
          <w:p w14:paraId="3F65DDBE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4B297EF">
            <w:pPr>
              <w:rPr>
                <w:rFonts w:ascii="Arial"/>
                <w:sz w:val="21"/>
              </w:rPr>
            </w:pPr>
          </w:p>
        </w:tc>
      </w:tr>
      <w:tr w14:paraId="71CEC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9C4EA5C">
            <w:pPr>
              <w:pStyle w:val="6"/>
              <w:spacing w:before="211" w:line="188" w:lineRule="auto"/>
              <w:ind w:left="252"/>
            </w:pPr>
            <w:r>
              <w:rPr>
                <w:spacing w:val="-10"/>
              </w:rPr>
              <w:t>15</w:t>
            </w:r>
          </w:p>
        </w:tc>
        <w:tc>
          <w:tcPr>
            <w:tcW w:w="5064" w:type="dxa"/>
            <w:vAlign w:val="top"/>
          </w:tcPr>
          <w:p w14:paraId="7DC76D48">
            <w:pPr>
              <w:pStyle w:val="6"/>
              <w:spacing w:before="177" w:line="228" w:lineRule="auto"/>
              <w:ind w:left="111"/>
            </w:pPr>
            <w:r>
              <w:rPr>
                <w:spacing w:val="4"/>
              </w:rPr>
              <w:t>对排水单位或者个人不缴纳污水处理费的处罚</w:t>
            </w:r>
          </w:p>
        </w:tc>
        <w:tc>
          <w:tcPr>
            <w:tcW w:w="3782" w:type="dxa"/>
            <w:vAlign w:val="top"/>
          </w:tcPr>
          <w:p w14:paraId="22823527">
            <w:pPr>
              <w:pStyle w:val="6"/>
              <w:spacing w:before="39" w:line="238" w:lineRule="auto"/>
              <w:ind w:left="114" w:right="120" w:firstLine="3"/>
            </w:pPr>
            <w:r>
              <w:rPr>
                <w:spacing w:val="8"/>
              </w:rPr>
              <w:t>《城镇排水与污水处理条例》第五十四</w:t>
            </w:r>
            <w:r>
              <w:rPr>
                <w:spacing w:val="1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35F4AC74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C76CF06">
            <w:pPr>
              <w:rPr>
                <w:rFonts w:ascii="Arial"/>
                <w:sz w:val="21"/>
              </w:rPr>
            </w:pPr>
          </w:p>
        </w:tc>
      </w:tr>
      <w:tr w14:paraId="3A613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34269EF">
            <w:pPr>
              <w:pStyle w:val="6"/>
              <w:spacing w:before="210" w:line="188" w:lineRule="auto"/>
              <w:ind w:left="252"/>
            </w:pPr>
            <w:r>
              <w:rPr>
                <w:spacing w:val="-10"/>
              </w:rPr>
              <w:t>16</w:t>
            </w:r>
          </w:p>
        </w:tc>
        <w:tc>
          <w:tcPr>
            <w:tcW w:w="5064" w:type="dxa"/>
            <w:vAlign w:val="top"/>
          </w:tcPr>
          <w:p w14:paraId="1C60E937">
            <w:pPr>
              <w:pStyle w:val="6"/>
              <w:spacing w:before="176" w:line="228" w:lineRule="auto"/>
              <w:ind w:left="111"/>
            </w:pPr>
            <w:r>
              <w:rPr>
                <w:spacing w:val="4"/>
              </w:rPr>
              <w:t>对损毁、盗窃城镇排水与污水处理设施的处罚</w:t>
            </w:r>
          </w:p>
        </w:tc>
        <w:tc>
          <w:tcPr>
            <w:tcW w:w="3782" w:type="dxa"/>
            <w:vAlign w:val="top"/>
          </w:tcPr>
          <w:p w14:paraId="30A97F40">
            <w:pPr>
              <w:pStyle w:val="6"/>
              <w:spacing w:before="37" w:line="239" w:lineRule="auto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条第（一）项</w:t>
            </w:r>
          </w:p>
        </w:tc>
        <w:tc>
          <w:tcPr>
            <w:tcW w:w="1129" w:type="dxa"/>
            <w:vAlign w:val="top"/>
          </w:tcPr>
          <w:p w14:paraId="7789841F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9901A18">
            <w:pPr>
              <w:rPr>
                <w:rFonts w:ascii="Arial"/>
                <w:sz w:val="21"/>
              </w:rPr>
            </w:pPr>
          </w:p>
        </w:tc>
      </w:tr>
      <w:tr w14:paraId="61780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9" w:type="dxa"/>
            <w:vAlign w:val="top"/>
          </w:tcPr>
          <w:p w14:paraId="3A962F2B">
            <w:pPr>
              <w:spacing w:line="281" w:lineRule="auto"/>
              <w:rPr>
                <w:rFonts w:ascii="Arial"/>
                <w:sz w:val="21"/>
              </w:rPr>
            </w:pPr>
          </w:p>
          <w:p w14:paraId="4F3B1D28">
            <w:pPr>
              <w:spacing w:line="281" w:lineRule="auto"/>
              <w:rPr>
                <w:rFonts w:ascii="Arial"/>
                <w:sz w:val="21"/>
              </w:rPr>
            </w:pPr>
          </w:p>
          <w:p w14:paraId="2E10A531">
            <w:pPr>
              <w:pStyle w:val="6"/>
              <w:spacing w:before="65" w:line="188" w:lineRule="auto"/>
              <w:ind w:left="252"/>
            </w:pPr>
            <w:r>
              <w:rPr>
                <w:spacing w:val="-10"/>
              </w:rPr>
              <w:t>17</w:t>
            </w:r>
          </w:p>
        </w:tc>
        <w:tc>
          <w:tcPr>
            <w:tcW w:w="5064" w:type="dxa"/>
            <w:vAlign w:val="top"/>
          </w:tcPr>
          <w:p w14:paraId="532C000D">
            <w:pPr>
              <w:spacing w:line="264" w:lineRule="auto"/>
              <w:rPr>
                <w:rFonts w:ascii="Arial"/>
                <w:sz w:val="21"/>
              </w:rPr>
            </w:pPr>
          </w:p>
          <w:p w14:paraId="09A85E4B">
            <w:pPr>
              <w:spacing w:line="264" w:lineRule="auto"/>
              <w:rPr>
                <w:rFonts w:ascii="Arial"/>
                <w:sz w:val="21"/>
              </w:rPr>
            </w:pPr>
          </w:p>
          <w:p w14:paraId="1E499139">
            <w:pPr>
              <w:pStyle w:val="6"/>
              <w:spacing w:before="65" w:line="228" w:lineRule="auto"/>
              <w:ind w:left="111"/>
            </w:pPr>
            <w:r>
              <w:rPr>
                <w:spacing w:val="4"/>
              </w:rPr>
              <w:t>对穿凿、堵塞城镇排水与污水处理设施的处罚</w:t>
            </w:r>
          </w:p>
        </w:tc>
        <w:tc>
          <w:tcPr>
            <w:tcW w:w="3782" w:type="dxa"/>
            <w:vAlign w:val="top"/>
          </w:tcPr>
          <w:p w14:paraId="26D0D864">
            <w:pPr>
              <w:pStyle w:val="6"/>
              <w:spacing w:before="39" w:line="242" w:lineRule="auto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条第（二）项</w:t>
            </w:r>
          </w:p>
          <w:p w14:paraId="7F8D1A7A">
            <w:pPr>
              <w:pStyle w:val="6"/>
              <w:spacing w:before="34" w:line="245" w:lineRule="auto"/>
              <w:ind w:left="112" w:right="30" w:firstLine="5"/>
            </w:pPr>
            <w:r>
              <w:rPr>
                <w:spacing w:val="22"/>
              </w:rPr>
              <w:t>《城镇污水排入排水管网许可管理办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法》第二十五条、二十七条、第三十条、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第三十一条</w:t>
            </w:r>
          </w:p>
        </w:tc>
        <w:tc>
          <w:tcPr>
            <w:tcW w:w="1129" w:type="dxa"/>
            <w:vAlign w:val="top"/>
          </w:tcPr>
          <w:p w14:paraId="143BE964">
            <w:pPr>
              <w:spacing w:line="264" w:lineRule="auto"/>
              <w:rPr>
                <w:rFonts w:ascii="Arial"/>
                <w:sz w:val="21"/>
              </w:rPr>
            </w:pPr>
          </w:p>
          <w:p w14:paraId="0DB7E032">
            <w:pPr>
              <w:spacing w:line="265" w:lineRule="auto"/>
              <w:rPr>
                <w:rFonts w:ascii="Arial"/>
                <w:sz w:val="21"/>
              </w:rPr>
            </w:pPr>
          </w:p>
          <w:p w14:paraId="16D6CBCA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801A3A8">
            <w:pPr>
              <w:rPr>
                <w:rFonts w:ascii="Arial"/>
                <w:sz w:val="21"/>
              </w:rPr>
            </w:pPr>
          </w:p>
        </w:tc>
      </w:tr>
      <w:tr w14:paraId="244D1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9" w:type="dxa"/>
            <w:vAlign w:val="top"/>
          </w:tcPr>
          <w:p w14:paraId="2EF7BF55">
            <w:pPr>
              <w:spacing w:line="281" w:lineRule="auto"/>
              <w:rPr>
                <w:rFonts w:ascii="Arial"/>
                <w:sz w:val="21"/>
              </w:rPr>
            </w:pPr>
          </w:p>
          <w:p w14:paraId="7045D199">
            <w:pPr>
              <w:spacing w:line="281" w:lineRule="auto"/>
              <w:rPr>
                <w:rFonts w:ascii="Arial"/>
                <w:sz w:val="21"/>
              </w:rPr>
            </w:pPr>
          </w:p>
          <w:p w14:paraId="18615925">
            <w:pPr>
              <w:pStyle w:val="6"/>
              <w:spacing w:before="65" w:line="188" w:lineRule="auto"/>
              <w:ind w:left="252"/>
            </w:pPr>
            <w:r>
              <w:rPr>
                <w:spacing w:val="-10"/>
              </w:rPr>
              <w:t>18</w:t>
            </w:r>
          </w:p>
        </w:tc>
        <w:tc>
          <w:tcPr>
            <w:tcW w:w="5064" w:type="dxa"/>
            <w:vAlign w:val="top"/>
          </w:tcPr>
          <w:p w14:paraId="39591EB3">
            <w:pPr>
              <w:spacing w:line="252" w:lineRule="auto"/>
              <w:rPr>
                <w:rFonts w:ascii="Arial"/>
                <w:sz w:val="21"/>
              </w:rPr>
            </w:pPr>
          </w:p>
          <w:p w14:paraId="05A730A0">
            <w:pPr>
              <w:pStyle w:val="6"/>
              <w:spacing w:before="65" w:line="248" w:lineRule="auto"/>
              <w:ind w:left="112" w:right="88" w:hanging="1"/>
              <w:jc w:val="both"/>
            </w:pPr>
            <w:r>
              <w:rPr>
                <w:spacing w:val="2"/>
              </w:rPr>
              <w:t>对排水户向城镇排水与污水处理设施排放、倾倒剧毒、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易燃易爆物质、腐蚀性废液和废渣、有害气体</w:t>
            </w:r>
            <w:r>
              <w:rPr>
                <w:spacing w:val="1"/>
              </w:rPr>
              <w:t>和烹饪油</w:t>
            </w:r>
            <w:r>
              <w:t xml:space="preserve"> </w:t>
            </w:r>
            <w:r>
              <w:rPr>
                <w:spacing w:val="3"/>
              </w:rPr>
              <w:t>烟等的处罚</w:t>
            </w:r>
          </w:p>
        </w:tc>
        <w:tc>
          <w:tcPr>
            <w:tcW w:w="3782" w:type="dxa"/>
            <w:vAlign w:val="top"/>
          </w:tcPr>
          <w:p w14:paraId="3D95E605">
            <w:pPr>
              <w:pStyle w:val="6"/>
              <w:spacing w:before="39" w:line="243" w:lineRule="auto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条第（三）项</w:t>
            </w:r>
          </w:p>
          <w:p w14:paraId="7CF9D8E2">
            <w:pPr>
              <w:pStyle w:val="6"/>
              <w:spacing w:before="32" w:line="245" w:lineRule="auto"/>
              <w:ind w:left="112" w:right="30" w:firstLine="5"/>
            </w:pPr>
            <w:r>
              <w:rPr>
                <w:spacing w:val="22"/>
              </w:rPr>
              <w:t>《城镇污水排入排水管网许可管理办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法》第二十五条、二十七条、第三十条、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第三十一条</w:t>
            </w:r>
          </w:p>
        </w:tc>
        <w:tc>
          <w:tcPr>
            <w:tcW w:w="1129" w:type="dxa"/>
            <w:vAlign w:val="top"/>
          </w:tcPr>
          <w:p w14:paraId="54EA1029">
            <w:pPr>
              <w:spacing w:line="264" w:lineRule="auto"/>
              <w:rPr>
                <w:rFonts w:ascii="Arial"/>
                <w:sz w:val="21"/>
              </w:rPr>
            </w:pPr>
          </w:p>
          <w:p w14:paraId="7006749D">
            <w:pPr>
              <w:spacing w:line="265" w:lineRule="auto"/>
              <w:rPr>
                <w:rFonts w:ascii="Arial"/>
                <w:sz w:val="21"/>
              </w:rPr>
            </w:pPr>
          </w:p>
          <w:p w14:paraId="2E179649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AFF4B11">
            <w:pPr>
              <w:rPr>
                <w:rFonts w:ascii="Arial"/>
                <w:sz w:val="21"/>
              </w:rPr>
            </w:pPr>
          </w:p>
        </w:tc>
      </w:tr>
      <w:tr w14:paraId="33794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69" w:type="dxa"/>
            <w:vAlign w:val="top"/>
          </w:tcPr>
          <w:p w14:paraId="25A5DA03">
            <w:pPr>
              <w:spacing w:line="282" w:lineRule="auto"/>
              <w:rPr>
                <w:rFonts w:ascii="Arial"/>
                <w:sz w:val="21"/>
              </w:rPr>
            </w:pPr>
          </w:p>
          <w:p w14:paraId="47016BA8">
            <w:pPr>
              <w:spacing w:line="282" w:lineRule="auto"/>
              <w:rPr>
                <w:rFonts w:ascii="Arial"/>
                <w:sz w:val="21"/>
              </w:rPr>
            </w:pPr>
          </w:p>
          <w:p w14:paraId="64479183">
            <w:pPr>
              <w:pStyle w:val="6"/>
              <w:spacing w:before="65" w:line="188" w:lineRule="auto"/>
              <w:ind w:left="252"/>
            </w:pPr>
            <w:r>
              <w:rPr>
                <w:spacing w:val="-10"/>
              </w:rPr>
              <w:t>19</w:t>
            </w:r>
          </w:p>
        </w:tc>
        <w:tc>
          <w:tcPr>
            <w:tcW w:w="5064" w:type="dxa"/>
            <w:vAlign w:val="top"/>
          </w:tcPr>
          <w:p w14:paraId="54B369A3">
            <w:pPr>
              <w:spacing w:line="393" w:lineRule="auto"/>
              <w:rPr>
                <w:rFonts w:ascii="Arial"/>
                <w:sz w:val="21"/>
              </w:rPr>
            </w:pPr>
          </w:p>
          <w:p w14:paraId="0326CF41">
            <w:pPr>
              <w:pStyle w:val="6"/>
              <w:spacing w:before="65" w:line="242" w:lineRule="auto"/>
              <w:ind w:left="115" w:right="33" w:hanging="4"/>
            </w:pPr>
            <w:r>
              <w:rPr>
                <w:spacing w:val="-4"/>
              </w:rPr>
              <w:t>对向城镇排水设施内排放、倾倒垃圾、渣土、施工泥浆、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油脂、污泥等易堵塞物的处罚</w:t>
            </w:r>
          </w:p>
        </w:tc>
        <w:tc>
          <w:tcPr>
            <w:tcW w:w="3782" w:type="dxa"/>
            <w:vAlign w:val="top"/>
          </w:tcPr>
          <w:p w14:paraId="13549ABA">
            <w:pPr>
              <w:pStyle w:val="6"/>
              <w:spacing w:before="41" w:line="242" w:lineRule="auto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条第（四）项</w:t>
            </w:r>
          </w:p>
          <w:p w14:paraId="795B7071">
            <w:pPr>
              <w:pStyle w:val="6"/>
              <w:spacing w:before="35" w:line="245" w:lineRule="auto"/>
              <w:ind w:left="112" w:right="30" w:firstLine="5"/>
            </w:pPr>
            <w:r>
              <w:rPr>
                <w:spacing w:val="22"/>
              </w:rPr>
              <w:t>《城镇污水排入排水管网许可管理办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法》第二十五条、二十七条、第三十条、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第三十一条</w:t>
            </w:r>
          </w:p>
        </w:tc>
        <w:tc>
          <w:tcPr>
            <w:tcW w:w="1129" w:type="dxa"/>
            <w:vAlign w:val="top"/>
          </w:tcPr>
          <w:p w14:paraId="597DDCCC">
            <w:pPr>
              <w:spacing w:line="265" w:lineRule="auto"/>
              <w:rPr>
                <w:rFonts w:ascii="Arial"/>
                <w:sz w:val="21"/>
              </w:rPr>
            </w:pPr>
          </w:p>
          <w:p w14:paraId="0C8B3AFA">
            <w:pPr>
              <w:spacing w:line="266" w:lineRule="auto"/>
              <w:rPr>
                <w:rFonts w:ascii="Arial"/>
                <w:sz w:val="21"/>
              </w:rPr>
            </w:pPr>
          </w:p>
          <w:p w14:paraId="0F18094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BC6FCD2">
            <w:pPr>
              <w:rPr>
                <w:rFonts w:ascii="Arial"/>
                <w:sz w:val="21"/>
              </w:rPr>
            </w:pPr>
          </w:p>
        </w:tc>
      </w:tr>
    </w:tbl>
    <w:p w14:paraId="76ED6AD7">
      <w:pPr>
        <w:pStyle w:val="2"/>
        <w:spacing w:line="134" w:lineRule="exact"/>
        <w:rPr>
          <w:sz w:val="11"/>
        </w:rPr>
      </w:pPr>
    </w:p>
    <w:p w14:paraId="09AFFBE2">
      <w:pPr>
        <w:spacing w:line="134" w:lineRule="exact"/>
        <w:rPr>
          <w:sz w:val="11"/>
          <w:szCs w:val="11"/>
        </w:rPr>
        <w:sectPr>
          <w:footerReference r:id="rId7" w:type="default"/>
          <w:pgSz w:w="16838" w:h="11906"/>
          <w:pgMar w:top="400" w:right="1468" w:bottom="1676" w:left="1494" w:header="0" w:footer="1403" w:gutter="0"/>
          <w:cols w:space="720" w:num="1"/>
        </w:sectPr>
      </w:pPr>
    </w:p>
    <w:p w14:paraId="5283ADDA">
      <w:pPr>
        <w:spacing w:before="56"/>
      </w:pPr>
    </w:p>
    <w:p w14:paraId="21EF7F7F">
      <w:pPr>
        <w:spacing w:before="55"/>
      </w:pPr>
    </w:p>
    <w:p w14:paraId="75DB159C">
      <w:pPr>
        <w:spacing w:before="55"/>
      </w:pPr>
    </w:p>
    <w:p w14:paraId="1D20A2B3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0DDB8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72093D93">
            <w:pPr>
              <w:pStyle w:val="6"/>
              <w:spacing w:before="214" w:line="187" w:lineRule="auto"/>
              <w:ind w:left="239"/>
            </w:pPr>
            <w:r>
              <w:rPr>
                <w:spacing w:val="-3"/>
              </w:rPr>
              <w:t>20</w:t>
            </w:r>
          </w:p>
        </w:tc>
        <w:tc>
          <w:tcPr>
            <w:tcW w:w="5064" w:type="dxa"/>
            <w:vAlign w:val="top"/>
          </w:tcPr>
          <w:p w14:paraId="6FF93E5D">
            <w:pPr>
              <w:pStyle w:val="6"/>
              <w:spacing w:before="41" w:line="239" w:lineRule="auto"/>
              <w:ind w:left="114" w:right="101" w:hanging="3"/>
            </w:pPr>
            <w:r>
              <w:rPr>
                <w:spacing w:val="2"/>
              </w:rPr>
              <w:t>对建设占压城镇排水与污水处理设施的建筑物</w:t>
            </w:r>
            <w:r>
              <w:rPr>
                <w:spacing w:val="1"/>
              </w:rPr>
              <w:t>、构筑物</w:t>
            </w:r>
            <w:r>
              <w:t xml:space="preserve"> </w:t>
            </w:r>
            <w:r>
              <w:rPr>
                <w:spacing w:val="3"/>
              </w:rPr>
              <w:t>或者其他设施的处罚</w:t>
            </w:r>
          </w:p>
        </w:tc>
        <w:tc>
          <w:tcPr>
            <w:tcW w:w="3782" w:type="dxa"/>
            <w:vAlign w:val="top"/>
          </w:tcPr>
          <w:p w14:paraId="17D0F7B4">
            <w:pPr>
              <w:pStyle w:val="6"/>
              <w:spacing w:before="41" w:line="239" w:lineRule="auto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条第（五）项</w:t>
            </w:r>
          </w:p>
        </w:tc>
        <w:tc>
          <w:tcPr>
            <w:tcW w:w="1129" w:type="dxa"/>
            <w:vAlign w:val="top"/>
          </w:tcPr>
          <w:p w14:paraId="11CD8281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F75FFB6">
            <w:pPr>
              <w:rPr>
                <w:rFonts w:ascii="Arial"/>
                <w:sz w:val="21"/>
              </w:rPr>
            </w:pPr>
          </w:p>
        </w:tc>
      </w:tr>
      <w:tr w14:paraId="337F9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42C5184">
            <w:pPr>
              <w:pStyle w:val="6"/>
              <w:spacing w:before="208" w:line="188" w:lineRule="auto"/>
              <w:ind w:left="239"/>
            </w:pPr>
            <w:r>
              <w:rPr>
                <w:spacing w:val="-3"/>
              </w:rPr>
              <w:t>21</w:t>
            </w:r>
          </w:p>
        </w:tc>
        <w:tc>
          <w:tcPr>
            <w:tcW w:w="5064" w:type="dxa"/>
            <w:vAlign w:val="top"/>
          </w:tcPr>
          <w:p w14:paraId="06C14A03">
            <w:pPr>
              <w:pStyle w:val="6"/>
              <w:spacing w:before="35"/>
              <w:ind w:left="120" w:right="253" w:hanging="9"/>
            </w:pPr>
            <w:r>
              <w:rPr>
                <w:spacing w:val="4"/>
              </w:rPr>
              <w:t>对其他危及城镇排水与污水处理设施安全的活动的处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5131F102">
            <w:pPr>
              <w:pStyle w:val="6"/>
              <w:spacing w:before="35"/>
              <w:ind w:left="114" w:right="110" w:firstLine="3"/>
            </w:pPr>
            <w:r>
              <w:rPr>
                <w:spacing w:val="8"/>
              </w:rPr>
              <w:t>《城镇排水与污水处理条例》第四十二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条第（六）项</w:t>
            </w:r>
          </w:p>
        </w:tc>
        <w:tc>
          <w:tcPr>
            <w:tcW w:w="1129" w:type="dxa"/>
            <w:vAlign w:val="top"/>
          </w:tcPr>
          <w:p w14:paraId="02516F41">
            <w:pPr>
              <w:pStyle w:val="6"/>
              <w:spacing w:before="174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3FB1E3A">
            <w:pPr>
              <w:rPr>
                <w:rFonts w:ascii="Arial"/>
                <w:sz w:val="21"/>
              </w:rPr>
            </w:pPr>
          </w:p>
        </w:tc>
      </w:tr>
      <w:tr w14:paraId="7DDAC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9" w:type="dxa"/>
            <w:vAlign w:val="top"/>
          </w:tcPr>
          <w:p w14:paraId="367ABD7C">
            <w:pPr>
              <w:spacing w:line="281" w:lineRule="auto"/>
              <w:rPr>
                <w:rFonts w:ascii="Arial"/>
                <w:sz w:val="21"/>
              </w:rPr>
            </w:pPr>
          </w:p>
          <w:p w14:paraId="335BF1C4">
            <w:pPr>
              <w:spacing w:line="281" w:lineRule="auto"/>
              <w:rPr>
                <w:rFonts w:ascii="Arial"/>
                <w:sz w:val="21"/>
              </w:rPr>
            </w:pPr>
          </w:p>
          <w:p w14:paraId="0DCF1A38">
            <w:pPr>
              <w:pStyle w:val="6"/>
              <w:spacing w:before="65" w:line="187" w:lineRule="auto"/>
              <w:ind w:left="239"/>
            </w:pPr>
            <w:r>
              <w:rPr>
                <w:spacing w:val="-3"/>
              </w:rPr>
              <w:t>22</w:t>
            </w:r>
          </w:p>
        </w:tc>
        <w:tc>
          <w:tcPr>
            <w:tcW w:w="5064" w:type="dxa"/>
            <w:vAlign w:val="top"/>
          </w:tcPr>
          <w:p w14:paraId="4E3B6049">
            <w:pPr>
              <w:spacing w:line="263" w:lineRule="auto"/>
              <w:rPr>
                <w:rFonts w:ascii="Arial"/>
                <w:sz w:val="21"/>
              </w:rPr>
            </w:pPr>
          </w:p>
          <w:p w14:paraId="37CCC142">
            <w:pPr>
              <w:spacing w:line="263" w:lineRule="auto"/>
              <w:rPr>
                <w:rFonts w:ascii="Arial"/>
                <w:sz w:val="21"/>
              </w:rPr>
            </w:pPr>
          </w:p>
          <w:p w14:paraId="3A4D18E4">
            <w:pPr>
              <w:pStyle w:val="6"/>
              <w:spacing w:before="65" w:line="228" w:lineRule="auto"/>
              <w:ind w:left="111"/>
            </w:pPr>
            <w:r>
              <w:rPr>
                <w:spacing w:val="4"/>
              </w:rPr>
              <w:t>对擅自拆除、改动城镇排水与污水处理设施的处罚</w:t>
            </w:r>
          </w:p>
        </w:tc>
        <w:tc>
          <w:tcPr>
            <w:tcW w:w="3782" w:type="dxa"/>
            <w:vAlign w:val="top"/>
          </w:tcPr>
          <w:p w14:paraId="1B1423E2">
            <w:pPr>
              <w:pStyle w:val="6"/>
              <w:spacing w:before="37" w:line="242" w:lineRule="auto"/>
              <w:ind w:left="114" w:right="107" w:firstLine="3"/>
            </w:pPr>
            <w:r>
              <w:rPr>
                <w:spacing w:val="8"/>
              </w:rPr>
              <w:t>《城镇排水与污水处理条例》第五十七</w:t>
            </w:r>
            <w:r>
              <w:rPr>
                <w:spacing w:val="14"/>
              </w:rPr>
              <w:t xml:space="preserve"> </w:t>
            </w:r>
            <w:r>
              <w:t>条</w:t>
            </w:r>
          </w:p>
          <w:p w14:paraId="0F3B7601">
            <w:pPr>
              <w:pStyle w:val="6"/>
              <w:spacing w:before="33" w:line="246" w:lineRule="auto"/>
              <w:ind w:left="112" w:right="30" w:firstLine="5"/>
            </w:pPr>
            <w:r>
              <w:rPr>
                <w:spacing w:val="22"/>
              </w:rPr>
              <w:t>《城镇污水排入排水管网许可管理办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法》第二十五条、二十七条、第三十条、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第三十一条</w:t>
            </w:r>
          </w:p>
        </w:tc>
        <w:tc>
          <w:tcPr>
            <w:tcW w:w="1129" w:type="dxa"/>
            <w:vAlign w:val="top"/>
          </w:tcPr>
          <w:p w14:paraId="3E42933B">
            <w:pPr>
              <w:spacing w:line="263" w:lineRule="auto"/>
              <w:rPr>
                <w:rFonts w:ascii="Arial"/>
                <w:sz w:val="21"/>
              </w:rPr>
            </w:pPr>
          </w:p>
          <w:p w14:paraId="558D3EEF">
            <w:pPr>
              <w:spacing w:line="264" w:lineRule="auto"/>
              <w:rPr>
                <w:rFonts w:ascii="Arial"/>
                <w:sz w:val="21"/>
              </w:rPr>
            </w:pPr>
          </w:p>
          <w:p w14:paraId="2120E829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3074BF7">
            <w:pPr>
              <w:rPr>
                <w:rFonts w:ascii="Arial"/>
                <w:sz w:val="21"/>
              </w:rPr>
            </w:pPr>
          </w:p>
        </w:tc>
      </w:tr>
      <w:tr w14:paraId="50A22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5298A18C">
            <w:pPr>
              <w:spacing w:line="351" w:lineRule="auto"/>
              <w:rPr>
                <w:rFonts w:ascii="Arial"/>
                <w:sz w:val="21"/>
              </w:rPr>
            </w:pPr>
          </w:p>
          <w:p w14:paraId="6CAE9E49">
            <w:pPr>
              <w:spacing w:line="351" w:lineRule="auto"/>
              <w:rPr>
                <w:rFonts w:ascii="Arial"/>
                <w:sz w:val="21"/>
              </w:rPr>
            </w:pPr>
          </w:p>
          <w:p w14:paraId="4F46CE22">
            <w:pPr>
              <w:pStyle w:val="6"/>
              <w:spacing w:before="65" w:line="187" w:lineRule="auto"/>
              <w:ind w:left="239"/>
            </w:pPr>
            <w:r>
              <w:rPr>
                <w:spacing w:val="-3"/>
              </w:rPr>
              <w:t>23</w:t>
            </w:r>
          </w:p>
        </w:tc>
        <w:tc>
          <w:tcPr>
            <w:tcW w:w="5064" w:type="dxa"/>
            <w:vAlign w:val="top"/>
          </w:tcPr>
          <w:p w14:paraId="5A332ACC">
            <w:pPr>
              <w:spacing w:line="263" w:lineRule="auto"/>
              <w:rPr>
                <w:rFonts w:ascii="Arial"/>
                <w:sz w:val="21"/>
              </w:rPr>
            </w:pPr>
          </w:p>
          <w:p w14:paraId="13872CB1">
            <w:pPr>
              <w:spacing w:line="263" w:lineRule="auto"/>
              <w:rPr>
                <w:rFonts w:ascii="Arial"/>
                <w:sz w:val="21"/>
              </w:rPr>
            </w:pPr>
          </w:p>
          <w:p w14:paraId="7916323D">
            <w:pPr>
              <w:pStyle w:val="6"/>
              <w:spacing w:before="65" w:line="244" w:lineRule="auto"/>
              <w:ind w:left="111" w:right="101"/>
            </w:pPr>
            <w:r>
              <w:rPr>
                <w:spacing w:val="2"/>
              </w:rPr>
              <w:t>对擅自关闭、闲置或者拆除生活垃圾集中转运</w:t>
            </w:r>
            <w:r>
              <w:rPr>
                <w:spacing w:val="1"/>
              </w:rPr>
              <w:t>、处理设</w:t>
            </w:r>
            <w:r>
              <w:t xml:space="preserve"> </w:t>
            </w:r>
            <w:r>
              <w:rPr>
                <w:spacing w:val="3"/>
              </w:rPr>
              <w:t>施、场所的处罚</w:t>
            </w:r>
          </w:p>
        </w:tc>
        <w:tc>
          <w:tcPr>
            <w:tcW w:w="3782" w:type="dxa"/>
            <w:vAlign w:val="top"/>
          </w:tcPr>
          <w:p w14:paraId="75634871">
            <w:pPr>
              <w:pStyle w:val="6"/>
              <w:spacing w:before="36" w:line="248" w:lineRule="auto"/>
              <w:ind w:left="115" w:right="110" w:firstLine="1"/>
            </w:pPr>
            <w:r>
              <w:rPr>
                <w:spacing w:val="8"/>
              </w:rPr>
              <w:t>《中华人民共和国固体废物污染环境防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治法》第一百一十一条第一款第（二）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  <w:p w14:paraId="1AEEE3D5">
            <w:pPr>
              <w:pStyle w:val="6"/>
              <w:spacing w:before="34" w:line="245" w:lineRule="auto"/>
              <w:ind w:left="113" w:right="107" w:firstLine="4"/>
            </w:pPr>
            <w:r>
              <w:rPr>
                <w:spacing w:val="3"/>
              </w:rPr>
              <w:t>《城市生活垃圾管理办法》第四十一条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《福建省城乡生活垃圾管理条例》第六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十三条</w:t>
            </w:r>
          </w:p>
        </w:tc>
        <w:tc>
          <w:tcPr>
            <w:tcW w:w="1129" w:type="dxa"/>
            <w:vAlign w:val="top"/>
          </w:tcPr>
          <w:p w14:paraId="7FF02E0E">
            <w:pPr>
              <w:spacing w:line="334" w:lineRule="auto"/>
              <w:rPr>
                <w:rFonts w:ascii="Arial"/>
                <w:sz w:val="21"/>
              </w:rPr>
            </w:pPr>
          </w:p>
          <w:p w14:paraId="442DF5F8">
            <w:pPr>
              <w:spacing w:line="334" w:lineRule="auto"/>
              <w:rPr>
                <w:rFonts w:ascii="Arial"/>
                <w:sz w:val="21"/>
              </w:rPr>
            </w:pPr>
          </w:p>
          <w:p w14:paraId="1903CDB0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00065F7">
            <w:pPr>
              <w:rPr>
                <w:rFonts w:ascii="Arial"/>
                <w:sz w:val="21"/>
              </w:rPr>
            </w:pPr>
          </w:p>
        </w:tc>
      </w:tr>
      <w:tr w14:paraId="610CF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69" w:type="dxa"/>
            <w:vAlign w:val="top"/>
          </w:tcPr>
          <w:p w14:paraId="147B678F">
            <w:pPr>
              <w:spacing w:line="285" w:lineRule="auto"/>
              <w:rPr>
                <w:rFonts w:ascii="Arial"/>
                <w:sz w:val="21"/>
              </w:rPr>
            </w:pPr>
          </w:p>
          <w:p w14:paraId="668BE43F">
            <w:pPr>
              <w:pStyle w:val="6"/>
              <w:spacing w:before="65" w:line="187" w:lineRule="auto"/>
              <w:ind w:left="239"/>
            </w:pPr>
            <w:r>
              <w:rPr>
                <w:spacing w:val="-3"/>
              </w:rPr>
              <w:t>24</w:t>
            </w:r>
          </w:p>
        </w:tc>
        <w:tc>
          <w:tcPr>
            <w:tcW w:w="5064" w:type="dxa"/>
            <w:vAlign w:val="top"/>
          </w:tcPr>
          <w:p w14:paraId="7B8066E1">
            <w:pPr>
              <w:pStyle w:val="6"/>
              <w:spacing w:before="35" w:line="246" w:lineRule="auto"/>
              <w:ind w:left="112" w:right="97" w:hanging="1"/>
            </w:pPr>
            <w:r>
              <w:rPr>
                <w:spacing w:val="2"/>
              </w:rPr>
              <w:t>对产生、收集厨余垃圾的单位和其他生产经营者未将厨</w:t>
            </w:r>
            <w:r>
              <w:t xml:space="preserve"> </w:t>
            </w:r>
            <w:r>
              <w:rPr>
                <w:spacing w:val="2"/>
              </w:rPr>
              <w:t>余垃圾交由具备相应资质条件的单位进行无害化处理  的处罚</w:t>
            </w:r>
          </w:p>
        </w:tc>
        <w:tc>
          <w:tcPr>
            <w:tcW w:w="3782" w:type="dxa"/>
            <w:vAlign w:val="top"/>
          </w:tcPr>
          <w:p w14:paraId="597280CF">
            <w:pPr>
              <w:pStyle w:val="6"/>
              <w:spacing w:before="35" w:line="246" w:lineRule="auto"/>
              <w:ind w:left="115" w:right="110" w:firstLine="1"/>
            </w:pPr>
            <w:r>
              <w:rPr>
                <w:spacing w:val="8"/>
              </w:rPr>
              <w:t>《中华人民共和国固体废物污染环境防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治法》第一百一十一条第一款第（五）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28608AFF">
            <w:pPr>
              <w:spacing w:line="251" w:lineRule="auto"/>
              <w:rPr>
                <w:rFonts w:ascii="Arial"/>
                <w:sz w:val="21"/>
              </w:rPr>
            </w:pPr>
          </w:p>
          <w:p w14:paraId="0A7F9838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FAF7D21">
            <w:pPr>
              <w:rPr>
                <w:rFonts w:ascii="Arial"/>
                <w:sz w:val="21"/>
              </w:rPr>
            </w:pPr>
          </w:p>
        </w:tc>
      </w:tr>
      <w:tr w14:paraId="681B8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FF5187A">
            <w:pPr>
              <w:spacing w:line="285" w:lineRule="auto"/>
              <w:rPr>
                <w:rFonts w:ascii="Arial"/>
                <w:sz w:val="21"/>
              </w:rPr>
            </w:pPr>
          </w:p>
          <w:p w14:paraId="72265525">
            <w:pPr>
              <w:pStyle w:val="6"/>
              <w:spacing w:before="65" w:line="187" w:lineRule="auto"/>
              <w:ind w:left="239"/>
            </w:pPr>
            <w:r>
              <w:rPr>
                <w:spacing w:val="-3"/>
              </w:rPr>
              <w:t>25</w:t>
            </w:r>
          </w:p>
        </w:tc>
        <w:tc>
          <w:tcPr>
            <w:tcW w:w="5064" w:type="dxa"/>
            <w:vAlign w:val="top"/>
          </w:tcPr>
          <w:p w14:paraId="0ABE3B7C">
            <w:pPr>
              <w:pStyle w:val="6"/>
              <w:spacing w:before="178" w:line="242" w:lineRule="auto"/>
              <w:ind w:left="112" w:right="98" w:hanging="1"/>
            </w:pPr>
            <w:r>
              <w:rPr>
                <w:spacing w:val="2"/>
              </w:rPr>
              <w:t>对畜禽养殖场、养殖小区利用未经无害化处理的厨余垃</w:t>
            </w:r>
            <w:r>
              <w:t xml:space="preserve"> </w:t>
            </w:r>
            <w:r>
              <w:rPr>
                <w:spacing w:val="3"/>
              </w:rPr>
              <w:t>圾饲喂畜禽的处罚</w:t>
            </w:r>
          </w:p>
        </w:tc>
        <w:tc>
          <w:tcPr>
            <w:tcW w:w="3782" w:type="dxa"/>
            <w:vAlign w:val="top"/>
          </w:tcPr>
          <w:p w14:paraId="7C5E7D87">
            <w:pPr>
              <w:pStyle w:val="6"/>
              <w:spacing w:before="37" w:line="245" w:lineRule="auto"/>
              <w:ind w:left="115" w:right="110" w:firstLine="1"/>
            </w:pPr>
            <w:r>
              <w:rPr>
                <w:spacing w:val="8"/>
              </w:rPr>
              <w:t>《中华人民共和国固体废物污染环境防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治法》第一百一十一条第一款第（六）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41727F80">
            <w:pPr>
              <w:spacing w:line="251" w:lineRule="auto"/>
              <w:rPr>
                <w:rFonts w:ascii="Arial"/>
                <w:sz w:val="21"/>
              </w:rPr>
            </w:pPr>
          </w:p>
          <w:p w14:paraId="6A8C60D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53577C7">
            <w:pPr>
              <w:rPr>
                <w:rFonts w:ascii="Arial"/>
                <w:sz w:val="21"/>
              </w:rPr>
            </w:pPr>
          </w:p>
        </w:tc>
      </w:tr>
      <w:tr w14:paraId="5807A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0076A50">
            <w:pPr>
              <w:pStyle w:val="6"/>
              <w:spacing w:before="213" w:line="187" w:lineRule="auto"/>
              <w:ind w:left="239"/>
            </w:pPr>
            <w:r>
              <w:rPr>
                <w:spacing w:val="-3"/>
              </w:rPr>
              <w:t>26</w:t>
            </w:r>
          </w:p>
        </w:tc>
        <w:tc>
          <w:tcPr>
            <w:tcW w:w="5064" w:type="dxa"/>
            <w:vAlign w:val="top"/>
          </w:tcPr>
          <w:p w14:paraId="0FBBD637">
            <w:pPr>
              <w:pStyle w:val="6"/>
              <w:spacing w:before="178" w:line="228" w:lineRule="auto"/>
              <w:ind w:left="111"/>
            </w:pPr>
            <w:r>
              <w:rPr>
                <w:spacing w:val="4"/>
              </w:rPr>
              <w:t>对未在指定的地点分类投放生活垃圾的处罚</w:t>
            </w:r>
          </w:p>
        </w:tc>
        <w:tc>
          <w:tcPr>
            <w:tcW w:w="3782" w:type="dxa"/>
            <w:vAlign w:val="top"/>
          </w:tcPr>
          <w:p w14:paraId="65A65FF7">
            <w:pPr>
              <w:pStyle w:val="6"/>
              <w:spacing w:before="39" w:line="238" w:lineRule="auto"/>
              <w:ind w:left="117" w:right="110"/>
            </w:pPr>
            <w:r>
              <w:rPr>
                <w:spacing w:val="8"/>
              </w:rPr>
              <w:t>《中华人民共和国固体废物污染环境防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治法》第一百一十一条第三款</w:t>
            </w:r>
          </w:p>
        </w:tc>
        <w:tc>
          <w:tcPr>
            <w:tcW w:w="1129" w:type="dxa"/>
            <w:vAlign w:val="top"/>
          </w:tcPr>
          <w:p w14:paraId="650BB1A3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3A24537">
            <w:pPr>
              <w:rPr>
                <w:rFonts w:ascii="Arial"/>
                <w:sz w:val="21"/>
              </w:rPr>
            </w:pPr>
          </w:p>
        </w:tc>
      </w:tr>
      <w:tr w14:paraId="6AD20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AEE5CB2">
            <w:pPr>
              <w:spacing w:line="287" w:lineRule="auto"/>
              <w:rPr>
                <w:rFonts w:ascii="Arial"/>
                <w:sz w:val="21"/>
              </w:rPr>
            </w:pPr>
          </w:p>
          <w:p w14:paraId="6EA071EA">
            <w:pPr>
              <w:pStyle w:val="6"/>
              <w:spacing w:before="65" w:line="187" w:lineRule="auto"/>
              <w:ind w:left="239"/>
            </w:pPr>
            <w:r>
              <w:rPr>
                <w:spacing w:val="-3"/>
              </w:rPr>
              <w:t>27</w:t>
            </w:r>
          </w:p>
        </w:tc>
        <w:tc>
          <w:tcPr>
            <w:tcW w:w="5064" w:type="dxa"/>
            <w:vAlign w:val="top"/>
          </w:tcPr>
          <w:p w14:paraId="2BBC4C53">
            <w:pPr>
              <w:pStyle w:val="6"/>
              <w:spacing w:before="176" w:line="246" w:lineRule="auto"/>
              <w:ind w:left="120" w:right="253" w:hanging="9"/>
            </w:pPr>
            <w:r>
              <w:rPr>
                <w:spacing w:val="4"/>
              </w:rPr>
              <w:t>对单位和个人未按规定缴纳城市生活垃圾处理费的处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1676466D">
            <w:pPr>
              <w:pStyle w:val="6"/>
              <w:spacing w:before="37" w:line="245" w:lineRule="auto"/>
              <w:ind w:left="113" w:right="107" w:firstLine="4"/>
              <w:jc w:val="both"/>
            </w:pPr>
            <w:r>
              <w:rPr>
                <w:spacing w:val="3"/>
              </w:rPr>
              <w:t>《城市生活垃圾管理办法》第三十八条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《福建省城乡生活垃圾管理条例》第七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十一条</w:t>
            </w:r>
          </w:p>
        </w:tc>
        <w:tc>
          <w:tcPr>
            <w:tcW w:w="1129" w:type="dxa"/>
            <w:vAlign w:val="top"/>
          </w:tcPr>
          <w:p w14:paraId="56AD0E45">
            <w:pPr>
              <w:spacing w:line="252" w:lineRule="auto"/>
              <w:rPr>
                <w:rFonts w:ascii="Arial"/>
                <w:sz w:val="21"/>
              </w:rPr>
            </w:pPr>
          </w:p>
          <w:p w14:paraId="5A0A5D54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C0C6057">
            <w:pPr>
              <w:rPr>
                <w:rFonts w:ascii="Arial"/>
                <w:sz w:val="21"/>
              </w:rPr>
            </w:pPr>
          </w:p>
        </w:tc>
      </w:tr>
      <w:tr w14:paraId="6AC26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15B379AD">
            <w:pPr>
              <w:pStyle w:val="6"/>
              <w:spacing w:before="215" w:line="187" w:lineRule="auto"/>
              <w:ind w:left="239"/>
            </w:pPr>
            <w:r>
              <w:rPr>
                <w:spacing w:val="-3"/>
              </w:rPr>
              <w:t>28</w:t>
            </w:r>
          </w:p>
        </w:tc>
        <w:tc>
          <w:tcPr>
            <w:tcW w:w="5064" w:type="dxa"/>
            <w:vAlign w:val="top"/>
          </w:tcPr>
          <w:p w14:paraId="59092112">
            <w:pPr>
              <w:pStyle w:val="6"/>
              <w:spacing w:before="39" w:line="238" w:lineRule="auto"/>
              <w:ind w:left="111" w:right="253"/>
            </w:pPr>
            <w:r>
              <w:rPr>
                <w:spacing w:val="4"/>
              </w:rPr>
              <w:t>对未按照城市生活垃圾治理规划和环境卫生设施标准</w:t>
            </w:r>
            <w:r>
              <w:t xml:space="preserve"> </w:t>
            </w:r>
            <w:r>
              <w:rPr>
                <w:spacing w:val="3"/>
              </w:rPr>
              <w:t>配套建设城市生活垃圾收集设施的处罚</w:t>
            </w:r>
          </w:p>
        </w:tc>
        <w:tc>
          <w:tcPr>
            <w:tcW w:w="3782" w:type="dxa"/>
            <w:vAlign w:val="top"/>
          </w:tcPr>
          <w:p w14:paraId="3CF752C0">
            <w:pPr>
              <w:pStyle w:val="6"/>
              <w:spacing w:before="179" w:line="228" w:lineRule="auto"/>
              <w:ind w:left="117"/>
            </w:pPr>
            <w:r>
              <w:rPr>
                <w:spacing w:val="3"/>
              </w:rPr>
              <w:t>《城市生活垃圾管理办法》第三十九条</w:t>
            </w:r>
          </w:p>
        </w:tc>
        <w:tc>
          <w:tcPr>
            <w:tcW w:w="1129" w:type="dxa"/>
            <w:vAlign w:val="top"/>
          </w:tcPr>
          <w:p w14:paraId="31BBDBCF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E289C80">
            <w:pPr>
              <w:rPr>
                <w:rFonts w:ascii="Arial"/>
                <w:sz w:val="21"/>
              </w:rPr>
            </w:pPr>
          </w:p>
        </w:tc>
      </w:tr>
      <w:tr w14:paraId="1EE5E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669" w:type="dxa"/>
            <w:vAlign w:val="top"/>
          </w:tcPr>
          <w:p w14:paraId="4FADEBF7">
            <w:pPr>
              <w:pStyle w:val="6"/>
              <w:spacing w:before="214" w:line="187" w:lineRule="auto"/>
              <w:ind w:left="239"/>
            </w:pPr>
            <w:r>
              <w:rPr>
                <w:spacing w:val="-3"/>
              </w:rPr>
              <w:t>29</w:t>
            </w:r>
          </w:p>
        </w:tc>
        <w:tc>
          <w:tcPr>
            <w:tcW w:w="5064" w:type="dxa"/>
            <w:vAlign w:val="top"/>
          </w:tcPr>
          <w:p w14:paraId="2221BC23">
            <w:pPr>
              <w:pStyle w:val="6"/>
              <w:spacing w:before="39" w:line="239" w:lineRule="auto"/>
              <w:ind w:left="120" w:right="100" w:hanging="9"/>
            </w:pPr>
            <w:r>
              <w:rPr>
                <w:spacing w:val="2"/>
              </w:rPr>
              <w:t>对擅自关闭、闲置或拆除生活垃圾处置设施、场</w:t>
            </w:r>
            <w:r>
              <w:rPr>
                <w:spacing w:val="1"/>
              </w:rPr>
              <w:t>所的处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15A19146">
            <w:pPr>
              <w:pStyle w:val="6"/>
              <w:spacing w:before="178" w:line="228" w:lineRule="auto"/>
              <w:ind w:left="117"/>
            </w:pPr>
            <w:r>
              <w:rPr>
                <w:spacing w:val="3"/>
              </w:rPr>
              <w:t>《城市生活垃圾管理办法》第四十一条</w:t>
            </w:r>
          </w:p>
        </w:tc>
        <w:tc>
          <w:tcPr>
            <w:tcW w:w="1129" w:type="dxa"/>
            <w:vAlign w:val="top"/>
          </w:tcPr>
          <w:p w14:paraId="4C63B19F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0BCA910">
            <w:pPr>
              <w:rPr>
                <w:rFonts w:ascii="Arial"/>
                <w:sz w:val="21"/>
              </w:rPr>
            </w:pPr>
          </w:p>
        </w:tc>
      </w:tr>
    </w:tbl>
    <w:p w14:paraId="34C69DD4">
      <w:pPr>
        <w:pStyle w:val="2"/>
        <w:spacing w:line="124" w:lineRule="exact"/>
        <w:rPr>
          <w:sz w:val="10"/>
        </w:rPr>
      </w:pPr>
    </w:p>
    <w:p w14:paraId="600B6C43">
      <w:pPr>
        <w:spacing w:line="124" w:lineRule="exact"/>
        <w:rPr>
          <w:sz w:val="10"/>
          <w:szCs w:val="10"/>
        </w:rPr>
        <w:sectPr>
          <w:footerReference r:id="rId8" w:type="default"/>
          <w:pgSz w:w="16838" w:h="11906"/>
          <w:pgMar w:top="400" w:right="1468" w:bottom="1676" w:left="1494" w:header="0" w:footer="1401" w:gutter="0"/>
          <w:cols w:space="720" w:num="1"/>
        </w:sectPr>
      </w:pPr>
    </w:p>
    <w:p w14:paraId="74598AE9">
      <w:pPr>
        <w:spacing w:before="56"/>
      </w:pPr>
    </w:p>
    <w:p w14:paraId="1284C990">
      <w:pPr>
        <w:spacing w:before="55"/>
      </w:pPr>
    </w:p>
    <w:p w14:paraId="221E023D">
      <w:pPr>
        <w:spacing w:before="55"/>
      </w:pPr>
    </w:p>
    <w:p w14:paraId="651C5CAC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5C974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395B23FE">
            <w:pPr>
              <w:pStyle w:val="6"/>
              <w:spacing w:before="214" w:line="187" w:lineRule="auto"/>
              <w:ind w:left="241"/>
            </w:pPr>
            <w:r>
              <w:rPr>
                <w:spacing w:val="-4"/>
              </w:rPr>
              <w:t>30</w:t>
            </w:r>
          </w:p>
        </w:tc>
        <w:tc>
          <w:tcPr>
            <w:tcW w:w="5064" w:type="dxa"/>
            <w:vAlign w:val="top"/>
          </w:tcPr>
          <w:p w14:paraId="6E9D2B3B">
            <w:pPr>
              <w:pStyle w:val="6"/>
              <w:spacing w:before="41" w:line="239" w:lineRule="auto"/>
              <w:ind w:left="137" w:right="100" w:hanging="26"/>
            </w:pPr>
            <w:r>
              <w:rPr>
                <w:spacing w:val="2"/>
              </w:rPr>
              <w:t>对未按照环境卫生作业标准和作业规范，在规定</w:t>
            </w:r>
            <w:r>
              <w:rPr>
                <w:spacing w:val="1"/>
              </w:rPr>
              <w:t>的时间</w:t>
            </w:r>
            <w:r>
              <w:t xml:space="preserve"> </w:t>
            </w:r>
            <w:r>
              <w:rPr>
                <w:spacing w:val="2"/>
              </w:rPr>
              <w:t>内及时清扫、收运城市生活垃圾的处罚</w:t>
            </w:r>
          </w:p>
        </w:tc>
        <w:tc>
          <w:tcPr>
            <w:tcW w:w="3782" w:type="dxa"/>
            <w:vAlign w:val="top"/>
          </w:tcPr>
          <w:p w14:paraId="1F44EB71">
            <w:pPr>
              <w:pStyle w:val="6"/>
              <w:spacing w:before="179" w:line="228" w:lineRule="auto"/>
              <w:ind w:left="117"/>
            </w:pPr>
            <w:r>
              <w:rPr>
                <w:spacing w:val="3"/>
              </w:rPr>
              <w:t>《城市生活垃圾管理办法》第四十五条</w:t>
            </w:r>
          </w:p>
        </w:tc>
        <w:tc>
          <w:tcPr>
            <w:tcW w:w="1129" w:type="dxa"/>
            <w:vAlign w:val="top"/>
          </w:tcPr>
          <w:p w14:paraId="0DEA13DF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363FF8C">
            <w:pPr>
              <w:rPr>
                <w:rFonts w:ascii="Arial"/>
                <w:sz w:val="21"/>
              </w:rPr>
            </w:pPr>
          </w:p>
        </w:tc>
      </w:tr>
      <w:tr w14:paraId="3A47A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9" w:type="dxa"/>
            <w:vAlign w:val="top"/>
          </w:tcPr>
          <w:p w14:paraId="368FA58A">
            <w:pPr>
              <w:pStyle w:val="6"/>
              <w:spacing w:before="304" w:line="188" w:lineRule="auto"/>
              <w:ind w:left="241"/>
            </w:pPr>
            <w:r>
              <w:rPr>
                <w:spacing w:val="-4"/>
              </w:rPr>
              <w:t>31</w:t>
            </w:r>
          </w:p>
        </w:tc>
        <w:tc>
          <w:tcPr>
            <w:tcW w:w="5064" w:type="dxa"/>
            <w:vAlign w:val="top"/>
          </w:tcPr>
          <w:p w14:paraId="64327370">
            <w:pPr>
              <w:pStyle w:val="6"/>
              <w:spacing w:before="131" w:line="242" w:lineRule="auto"/>
              <w:ind w:left="111" w:right="100"/>
            </w:pPr>
            <w:r>
              <w:rPr>
                <w:spacing w:val="2"/>
              </w:rPr>
              <w:t>对未将收集的城市生活垃圾运到直辖市、市、县</w:t>
            </w:r>
            <w:r>
              <w:rPr>
                <w:spacing w:val="1"/>
              </w:rPr>
              <w:t>人民政</w:t>
            </w:r>
            <w:bookmarkStart w:id="0" w:name="_GoBack"/>
            <w:bookmarkEnd w:id="0"/>
            <w:r>
              <w:rPr>
                <w:spacing w:val="4"/>
              </w:rPr>
              <w:t>府建设（环境卫生）主管部门认可的处理场所的处罚</w:t>
            </w:r>
          </w:p>
        </w:tc>
        <w:tc>
          <w:tcPr>
            <w:tcW w:w="3782" w:type="dxa"/>
            <w:vAlign w:val="top"/>
          </w:tcPr>
          <w:p w14:paraId="46DAF88F">
            <w:pPr>
              <w:pStyle w:val="6"/>
              <w:spacing w:before="270" w:line="228" w:lineRule="auto"/>
              <w:ind w:left="117"/>
            </w:pPr>
            <w:r>
              <w:rPr>
                <w:spacing w:val="3"/>
              </w:rPr>
              <w:t>《城市生活垃圾管理办法》第四十五条</w:t>
            </w:r>
          </w:p>
        </w:tc>
        <w:tc>
          <w:tcPr>
            <w:tcW w:w="1129" w:type="dxa"/>
            <w:vAlign w:val="top"/>
          </w:tcPr>
          <w:p w14:paraId="5A7FF7F6">
            <w:pPr>
              <w:pStyle w:val="6"/>
              <w:spacing w:before="27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C8EA2D9">
            <w:pPr>
              <w:rPr>
                <w:rFonts w:ascii="Arial"/>
                <w:sz w:val="21"/>
              </w:rPr>
            </w:pPr>
          </w:p>
        </w:tc>
      </w:tr>
      <w:tr w14:paraId="7D36B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8679C9E">
            <w:pPr>
              <w:spacing w:line="283" w:lineRule="auto"/>
              <w:rPr>
                <w:rFonts w:ascii="Arial"/>
                <w:sz w:val="21"/>
              </w:rPr>
            </w:pPr>
          </w:p>
          <w:p w14:paraId="0BAC6B0F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32</w:t>
            </w:r>
          </w:p>
        </w:tc>
        <w:tc>
          <w:tcPr>
            <w:tcW w:w="5064" w:type="dxa"/>
            <w:vAlign w:val="top"/>
          </w:tcPr>
          <w:p w14:paraId="09BEF92B">
            <w:pPr>
              <w:pStyle w:val="6"/>
              <w:spacing w:before="37" w:line="245" w:lineRule="auto"/>
              <w:ind w:left="111" w:right="99"/>
              <w:jc w:val="both"/>
            </w:pPr>
            <w:r>
              <w:rPr>
                <w:spacing w:val="2"/>
              </w:rPr>
              <w:t>对清扫、收运城市生活垃圾后，未对生活垃圾收集</w:t>
            </w:r>
            <w:r>
              <w:rPr>
                <w:spacing w:val="1"/>
              </w:rPr>
              <w:t>设施</w:t>
            </w:r>
            <w:r>
              <w:t xml:space="preserve"> </w:t>
            </w:r>
            <w:r>
              <w:rPr>
                <w:spacing w:val="2"/>
              </w:rPr>
              <w:t>及时保洁、复位，清理作业场地，保持生活垃圾收</w:t>
            </w:r>
            <w:r>
              <w:rPr>
                <w:spacing w:val="1"/>
              </w:rPr>
              <w:t>集设</w:t>
            </w:r>
            <w:r>
              <w:t xml:space="preserve"> </w:t>
            </w:r>
            <w:r>
              <w:rPr>
                <w:spacing w:val="3"/>
              </w:rPr>
              <w:t>施和周边环境干净整洁的处罚</w:t>
            </w:r>
          </w:p>
        </w:tc>
        <w:tc>
          <w:tcPr>
            <w:tcW w:w="3782" w:type="dxa"/>
            <w:vAlign w:val="top"/>
          </w:tcPr>
          <w:p w14:paraId="47C8EE73">
            <w:pPr>
              <w:spacing w:line="248" w:lineRule="auto"/>
              <w:rPr>
                <w:rFonts w:ascii="Arial"/>
                <w:sz w:val="21"/>
              </w:rPr>
            </w:pPr>
          </w:p>
          <w:p w14:paraId="654BBB04">
            <w:pPr>
              <w:pStyle w:val="6"/>
              <w:spacing w:before="65" w:line="228" w:lineRule="auto"/>
              <w:ind w:left="117"/>
            </w:pPr>
            <w:r>
              <w:rPr>
                <w:spacing w:val="3"/>
              </w:rPr>
              <w:t>《城市生活垃圾管理办法》第四十五条</w:t>
            </w:r>
          </w:p>
        </w:tc>
        <w:tc>
          <w:tcPr>
            <w:tcW w:w="1129" w:type="dxa"/>
            <w:vAlign w:val="top"/>
          </w:tcPr>
          <w:p w14:paraId="26FC1299">
            <w:pPr>
              <w:spacing w:line="249" w:lineRule="auto"/>
              <w:rPr>
                <w:rFonts w:ascii="Arial"/>
                <w:sz w:val="21"/>
              </w:rPr>
            </w:pPr>
          </w:p>
          <w:p w14:paraId="60759E08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2CE6F2B">
            <w:pPr>
              <w:rPr>
                <w:rFonts w:ascii="Arial"/>
                <w:sz w:val="21"/>
              </w:rPr>
            </w:pPr>
          </w:p>
        </w:tc>
      </w:tr>
      <w:tr w14:paraId="20585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46C9718">
            <w:pPr>
              <w:pStyle w:val="6"/>
              <w:spacing w:before="211" w:line="187" w:lineRule="auto"/>
              <w:ind w:left="241"/>
            </w:pPr>
            <w:r>
              <w:rPr>
                <w:spacing w:val="-4"/>
              </w:rPr>
              <w:t>33</w:t>
            </w:r>
          </w:p>
        </w:tc>
        <w:tc>
          <w:tcPr>
            <w:tcW w:w="5064" w:type="dxa"/>
            <w:vAlign w:val="top"/>
          </w:tcPr>
          <w:p w14:paraId="5159C9AB">
            <w:pPr>
              <w:pStyle w:val="6"/>
              <w:spacing w:before="37" w:line="239" w:lineRule="auto"/>
              <w:ind w:left="132" w:right="100" w:hanging="21"/>
            </w:pPr>
            <w:r>
              <w:rPr>
                <w:spacing w:val="2"/>
              </w:rPr>
              <w:t>对用于收集、运输城市生活垃圾的车辆、船舶未</w:t>
            </w:r>
            <w:r>
              <w:rPr>
                <w:spacing w:val="1"/>
              </w:rPr>
              <w:t>做到密</w:t>
            </w:r>
            <w:r>
              <w:t xml:space="preserve"> </w:t>
            </w:r>
            <w:r>
              <w:rPr>
                <w:spacing w:val="1"/>
              </w:rPr>
              <w:t>闭、完好和整洁的处罚</w:t>
            </w:r>
          </w:p>
        </w:tc>
        <w:tc>
          <w:tcPr>
            <w:tcW w:w="3782" w:type="dxa"/>
            <w:vAlign w:val="top"/>
          </w:tcPr>
          <w:p w14:paraId="0AB000CA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《城市生活垃圾管理办法》第四十五条</w:t>
            </w:r>
          </w:p>
        </w:tc>
        <w:tc>
          <w:tcPr>
            <w:tcW w:w="1129" w:type="dxa"/>
            <w:vAlign w:val="top"/>
          </w:tcPr>
          <w:p w14:paraId="145F066E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52958C8">
            <w:pPr>
              <w:rPr>
                <w:rFonts w:ascii="Arial"/>
                <w:sz w:val="21"/>
              </w:rPr>
            </w:pPr>
          </w:p>
        </w:tc>
      </w:tr>
      <w:tr w14:paraId="521BE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1697C4AA">
            <w:pPr>
              <w:pStyle w:val="6"/>
              <w:spacing w:before="212" w:line="187" w:lineRule="auto"/>
              <w:ind w:left="241"/>
            </w:pPr>
            <w:r>
              <w:rPr>
                <w:spacing w:val="-4"/>
              </w:rPr>
              <w:t>34</w:t>
            </w:r>
          </w:p>
        </w:tc>
        <w:tc>
          <w:tcPr>
            <w:tcW w:w="5064" w:type="dxa"/>
            <w:vAlign w:val="top"/>
          </w:tcPr>
          <w:p w14:paraId="3601741A">
            <w:pPr>
              <w:pStyle w:val="6"/>
              <w:spacing w:before="37" w:line="239" w:lineRule="auto"/>
              <w:ind w:left="112" w:right="99" w:hanging="1"/>
            </w:pPr>
            <w:r>
              <w:rPr>
                <w:spacing w:val="2"/>
              </w:rPr>
              <w:t>对未按照所在地建设（环境卫生）主管部门规定的</w:t>
            </w:r>
            <w:r>
              <w:rPr>
                <w:spacing w:val="1"/>
              </w:rPr>
              <w:t>时间</w:t>
            </w:r>
            <w:r>
              <w:t xml:space="preserve"> </w:t>
            </w:r>
            <w:r>
              <w:rPr>
                <w:spacing w:val="3"/>
              </w:rPr>
              <w:t>和要求接收生活垃圾的处罚</w:t>
            </w:r>
          </w:p>
        </w:tc>
        <w:tc>
          <w:tcPr>
            <w:tcW w:w="3782" w:type="dxa"/>
            <w:vAlign w:val="top"/>
          </w:tcPr>
          <w:p w14:paraId="1BD8D8D8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《城市生活垃圾管理办法》第四十五条</w:t>
            </w:r>
          </w:p>
        </w:tc>
        <w:tc>
          <w:tcPr>
            <w:tcW w:w="1129" w:type="dxa"/>
            <w:vAlign w:val="top"/>
          </w:tcPr>
          <w:p w14:paraId="7350C27E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55B000C">
            <w:pPr>
              <w:rPr>
                <w:rFonts w:ascii="Arial"/>
                <w:sz w:val="21"/>
              </w:rPr>
            </w:pPr>
          </w:p>
        </w:tc>
      </w:tr>
      <w:tr w14:paraId="1C9B4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153544B1">
            <w:pPr>
              <w:spacing w:line="286" w:lineRule="auto"/>
              <w:rPr>
                <w:rFonts w:ascii="Arial"/>
                <w:sz w:val="21"/>
              </w:rPr>
            </w:pPr>
          </w:p>
          <w:p w14:paraId="382EB5A1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35</w:t>
            </w:r>
          </w:p>
        </w:tc>
        <w:tc>
          <w:tcPr>
            <w:tcW w:w="5064" w:type="dxa"/>
            <w:vAlign w:val="top"/>
          </w:tcPr>
          <w:p w14:paraId="247F9503">
            <w:pPr>
              <w:pStyle w:val="6"/>
              <w:spacing w:before="37" w:line="245" w:lineRule="auto"/>
              <w:ind w:left="111" w:right="100"/>
              <w:jc w:val="both"/>
            </w:pPr>
            <w:r>
              <w:rPr>
                <w:spacing w:val="2"/>
              </w:rPr>
              <w:t>对新建、改建、扩建建设项目的配套生活垃圾</w:t>
            </w:r>
            <w:r>
              <w:rPr>
                <w:spacing w:val="1"/>
              </w:rPr>
              <w:t>分类、收</w:t>
            </w:r>
            <w:r>
              <w:t xml:space="preserve"> </w:t>
            </w:r>
            <w:r>
              <w:rPr>
                <w:spacing w:val="2"/>
              </w:rPr>
              <w:t>集、转运设施未达到规划设计要求、未与主体工</w:t>
            </w:r>
            <w:r>
              <w:rPr>
                <w:spacing w:val="1"/>
              </w:rPr>
              <w:t>程同时</w:t>
            </w:r>
            <w:r>
              <w:t xml:space="preserve"> </w:t>
            </w:r>
            <w:r>
              <w:rPr>
                <w:spacing w:val="3"/>
              </w:rPr>
              <w:t>交付使用的处罚</w:t>
            </w:r>
          </w:p>
        </w:tc>
        <w:tc>
          <w:tcPr>
            <w:tcW w:w="3782" w:type="dxa"/>
            <w:vAlign w:val="top"/>
          </w:tcPr>
          <w:p w14:paraId="30E9F8D4">
            <w:pPr>
              <w:pStyle w:val="6"/>
              <w:spacing w:before="177" w:line="243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十二条第一款</w:t>
            </w:r>
          </w:p>
        </w:tc>
        <w:tc>
          <w:tcPr>
            <w:tcW w:w="1129" w:type="dxa"/>
            <w:vAlign w:val="top"/>
          </w:tcPr>
          <w:p w14:paraId="15DF8C0C">
            <w:pPr>
              <w:spacing w:line="252" w:lineRule="auto"/>
              <w:rPr>
                <w:rFonts w:ascii="Arial"/>
                <w:sz w:val="21"/>
              </w:rPr>
            </w:pPr>
          </w:p>
          <w:p w14:paraId="5008882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01F1581">
            <w:pPr>
              <w:rPr>
                <w:rFonts w:ascii="Arial"/>
                <w:sz w:val="21"/>
              </w:rPr>
            </w:pPr>
          </w:p>
        </w:tc>
      </w:tr>
      <w:tr w14:paraId="39E8A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105DCEF">
            <w:pPr>
              <w:pStyle w:val="6"/>
              <w:spacing w:before="212" w:line="187" w:lineRule="auto"/>
              <w:ind w:left="241"/>
            </w:pPr>
            <w:r>
              <w:rPr>
                <w:spacing w:val="-4"/>
              </w:rPr>
              <w:t>36</w:t>
            </w:r>
          </w:p>
        </w:tc>
        <w:tc>
          <w:tcPr>
            <w:tcW w:w="5064" w:type="dxa"/>
            <w:vAlign w:val="top"/>
          </w:tcPr>
          <w:p w14:paraId="425A1925">
            <w:pPr>
              <w:pStyle w:val="6"/>
              <w:spacing w:before="37" w:line="239" w:lineRule="auto"/>
              <w:ind w:left="114" w:right="99" w:hanging="3"/>
            </w:pPr>
            <w:r>
              <w:rPr>
                <w:spacing w:val="2"/>
              </w:rPr>
              <w:t>对擅自改变新建、改建、扩建建设项目的配套生活</w:t>
            </w:r>
            <w:r>
              <w:rPr>
                <w:spacing w:val="1"/>
              </w:rPr>
              <w:t>垃圾</w:t>
            </w:r>
            <w:r>
              <w:t xml:space="preserve"> </w:t>
            </w:r>
            <w:r>
              <w:rPr>
                <w:spacing w:val="3"/>
              </w:rPr>
              <w:t>分类收集、转运设施使用性质的处罚</w:t>
            </w:r>
          </w:p>
        </w:tc>
        <w:tc>
          <w:tcPr>
            <w:tcW w:w="3782" w:type="dxa"/>
            <w:vAlign w:val="top"/>
          </w:tcPr>
          <w:p w14:paraId="6FAA11BE">
            <w:pPr>
              <w:pStyle w:val="6"/>
              <w:spacing w:before="37" w:line="239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十二条第二款</w:t>
            </w:r>
          </w:p>
        </w:tc>
        <w:tc>
          <w:tcPr>
            <w:tcW w:w="1129" w:type="dxa"/>
            <w:vAlign w:val="top"/>
          </w:tcPr>
          <w:p w14:paraId="72A6E158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4F8A0C4">
            <w:pPr>
              <w:rPr>
                <w:rFonts w:ascii="Arial"/>
                <w:sz w:val="21"/>
              </w:rPr>
            </w:pPr>
          </w:p>
        </w:tc>
      </w:tr>
      <w:tr w14:paraId="2A4B4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516F41BD">
            <w:pPr>
              <w:spacing w:line="351" w:lineRule="auto"/>
              <w:rPr>
                <w:rFonts w:ascii="Arial"/>
                <w:sz w:val="21"/>
              </w:rPr>
            </w:pPr>
          </w:p>
          <w:p w14:paraId="312C749A">
            <w:pPr>
              <w:spacing w:line="352" w:lineRule="auto"/>
              <w:rPr>
                <w:rFonts w:ascii="Arial"/>
                <w:sz w:val="21"/>
              </w:rPr>
            </w:pPr>
          </w:p>
          <w:p w14:paraId="55C19E03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37</w:t>
            </w:r>
          </w:p>
        </w:tc>
        <w:tc>
          <w:tcPr>
            <w:tcW w:w="5064" w:type="dxa"/>
            <w:vAlign w:val="top"/>
          </w:tcPr>
          <w:p w14:paraId="108E5D44">
            <w:pPr>
              <w:spacing w:line="265" w:lineRule="auto"/>
              <w:rPr>
                <w:rFonts w:ascii="Arial"/>
                <w:sz w:val="21"/>
              </w:rPr>
            </w:pPr>
          </w:p>
          <w:p w14:paraId="3CCE490F">
            <w:pPr>
              <w:spacing w:line="265" w:lineRule="auto"/>
              <w:rPr>
                <w:rFonts w:ascii="Arial"/>
                <w:sz w:val="21"/>
              </w:rPr>
            </w:pPr>
          </w:p>
          <w:p w14:paraId="4066CE99">
            <w:pPr>
              <w:pStyle w:val="6"/>
              <w:spacing w:before="65" w:line="243" w:lineRule="auto"/>
              <w:ind w:left="123" w:right="104" w:hanging="12"/>
            </w:pPr>
            <w:r>
              <w:rPr>
                <w:spacing w:val="1"/>
              </w:rPr>
              <w:t>对未将生活垃圾分类投放到指定收集点的收集容器内，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随意倾倒、抛撒、焚烧或者堆放生活垃圾的处罚</w:t>
            </w:r>
          </w:p>
        </w:tc>
        <w:tc>
          <w:tcPr>
            <w:tcW w:w="3782" w:type="dxa"/>
            <w:vAlign w:val="top"/>
          </w:tcPr>
          <w:p w14:paraId="74521849">
            <w:pPr>
              <w:pStyle w:val="6"/>
              <w:spacing w:before="40" w:line="242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十四条</w:t>
            </w:r>
          </w:p>
          <w:p w14:paraId="29B41405">
            <w:pPr>
              <w:pStyle w:val="6"/>
              <w:spacing w:before="34" w:line="248" w:lineRule="auto"/>
              <w:ind w:left="115" w:right="110" w:firstLine="1"/>
            </w:pPr>
            <w:r>
              <w:rPr>
                <w:spacing w:val="8"/>
              </w:rPr>
              <w:t>《中华人民共和国固体废物污染环境防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治法》第一百一十一条第一款第（一）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  <w:p w14:paraId="784D6208">
            <w:pPr>
              <w:pStyle w:val="6"/>
              <w:spacing w:before="33" w:line="217" w:lineRule="auto"/>
              <w:ind w:left="117"/>
            </w:pPr>
            <w:r>
              <w:rPr>
                <w:spacing w:val="3"/>
              </w:rPr>
              <w:t>《城市生活垃圾管理办法》第四十四条</w:t>
            </w:r>
          </w:p>
        </w:tc>
        <w:tc>
          <w:tcPr>
            <w:tcW w:w="1129" w:type="dxa"/>
            <w:vAlign w:val="top"/>
          </w:tcPr>
          <w:p w14:paraId="4EBF3A7E">
            <w:pPr>
              <w:spacing w:line="334" w:lineRule="auto"/>
              <w:rPr>
                <w:rFonts w:ascii="Arial"/>
                <w:sz w:val="21"/>
              </w:rPr>
            </w:pPr>
          </w:p>
          <w:p w14:paraId="2DC776D0">
            <w:pPr>
              <w:spacing w:line="335" w:lineRule="auto"/>
              <w:rPr>
                <w:rFonts w:ascii="Arial"/>
                <w:sz w:val="21"/>
              </w:rPr>
            </w:pPr>
          </w:p>
          <w:p w14:paraId="59CE0865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253CECF">
            <w:pPr>
              <w:rPr>
                <w:rFonts w:ascii="Arial"/>
                <w:sz w:val="21"/>
              </w:rPr>
            </w:pPr>
          </w:p>
        </w:tc>
      </w:tr>
      <w:tr w14:paraId="0B0EE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BDA65DD">
            <w:pPr>
              <w:pStyle w:val="6"/>
              <w:spacing w:before="214" w:line="187" w:lineRule="auto"/>
              <w:ind w:left="241"/>
            </w:pPr>
            <w:r>
              <w:rPr>
                <w:spacing w:val="-4"/>
              </w:rPr>
              <w:t>38</w:t>
            </w:r>
          </w:p>
        </w:tc>
        <w:tc>
          <w:tcPr>
            <w:tcW w:w="5064" w:type="dxa"/>
            <w:vAlign w:val="top"/>
          </w:tcPr>
          <w:p w14:paraId="5EEDCD2C">
            <w:pPr>
              <w:pStyle w:val="6"/>
              <w:spacing w:before="39" w:line="238" w:lineRule="auto"/>
              <w:ind w:left="111" w:right="88"/>
            </w:pPr>
            <w:r>
              <w:rPr>
                <w:spacing w:val="2"/>
              </w:rPr>
              <w:t>对未将大件废弃家具投放到指定的地点或者交由收集、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运输单位处理的处罚</w:t>
            </w:r>
          </w:p>
        </w:tc>
        <w:tc>
          <w:tcPr>
            <w:tcW w:w="3782" w:type="dxa"/>
            <w:vAlign w:val="top"/>
          </w:tcPr>
          <w:p w14:paraId="2E15E34B">
            <w:pPr>
              <w:pStyle w:val="6"/>
              <w:spacing w:before="39" w:line="238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十六条</w:t>
            </w:r>
          </w:p>
        </w:tc>
        <w:tc>
          <w:tcPr>
            <w:tcW w:w="1129" w:type="dxa"/>
            <w:vAlign w:val="top"/>
          </w:tcPr>
          <w:p w14:paraId="49B30D42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9FD6DC7">
            <w:pPr>
              <w:rPr>
                <w:rFonts w:ascii="Arial"/>
                <w:sz w:val="21"/>
              </w:rPr>
            </w:pPr>
          </w:p>
        </w:tc>
      </w:tr>
      <w:tr w14:paraId="71154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3CCFEB00">
            <w:pPr>
              <w:pStyle w:val="6"/>
              <w:spacing w:before="215" w:line="187" w:lineRule="auto"/>
              <w:ind w:left="241"/>
            </w:pPr>
            <w:r>
              <w:rPr>
                <w:spacing w:val="-4"/>
              </w:rPr>
              <w:t>39</w:t>
            </w:r>
          </w:p>
        </w:tc>
        <w:tc>
          <w:tcPr>
            <w:tcW w:w="5064" w:type="dxa"/>
            <w:vAlign w:val="top"/>
          </w:tcPr>
          <w:p w14:paraId="5D414912">
            <w:pPr>
              <w:pStyle w:val="6"/>
              <w:spacing w:before="39" w:line="239" w:lineRule="auto"/>
              <w:ind w:left="120" w:right="253" w:hanging="9"/>
            </w:pPr>
            <w:r>
              <w:rPr>
                <w:spacing w:val="4"/>
              </w:rPr>
              <w:t>对生活垃圾分类投放管理责任人未履行工作责任的处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5C43FFBD">
            <w:pPr>
              <w:pStyle w:val="6"/>
              <w:spacing w:before="39" w:line="239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十七条</w:t>
            </w:r>
          </w:p>
        </w:tc>
        <w:tc>
          <w:tcPr>
            <w:tcW w:w="1129" w:type="dxa"/>
            <w:vAlign w:val="top"/>
          </w:tcPr>
          <w:p w14:paraId="19D20D8F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7246A70">
            <w:pPr>
              <w:rPr>
                <w:rFonts w:ascii="Arial"/>
                <w:sz w:val="21"/>
              </w:rPr>
            </w:pPr>
          </w:p>
        </w:tc>
      </w:tr>
    </w:tbl>
    <w:p w14:paraId="441DF711">
      <w:pPr>
        <w:pStyle w:val="2"/>
      </w:pPr>
    </w:p>
    <w:p w14:paraId="7051AE07">
      <w:pPr>
        <w:sectPr>
          <w:footerReference r:id="rId9" w:type="default"/>
          <w:pgSz w:w="16838" w:h="11906"/>
          <w:pgMar w:top="400" w:right="1468" w:bottom="1674" w:left="1494" w:header="0" w:footer="1403" w:gutter="0"/>
          <w:cols w:space="720" w:num="1"/>
        </w:sectPr>
      </w:pPr>
    </w:p>
    <w:p w14:paraId="655E4CEE">
      <w:pPr>
        <w:spacing w:before="56"/>
      </w:pPr>
    </w:p>
    <w:p w14:paraId="46B35360">
      <w:pPr>
        <w:spacing w:before="55"/>
      </w:pPr>
    </w:p>
    <w:p w14:paraId="26A43E36">
      <w:pPr>
        <w:spacing w:before="55"/>
      </w:pPr>
    </w:p>
    <w:p w14:paraId="766D2F2F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6082D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9" w:type="dxa"/>
            <w:vAlign w:val="top"/>
          </w:tcPr>
          <w:p w14:paraId="0552AED5">
            <w:pPr>
              <w:spacing w:line="352" w:lineRule="auto"/>
              <w:rPr>
                <w:rFonts w:ascii="Arial"/>
                <w:sz w:val="21"/>
              </w:rPr>
            </w:pPr>
          </w:p>
          <w:p w14:paraId="5049D405">
            <w:pPr>
              <w:spacing w:line="352" w:lineRule="auto"/>
              <w:rPr>
                <w:rFonts w:ascii="Arial"/>
                <w:sz w:val="21"/>
              </w:rPr>
            </w:pPr>
          </w:p>
          <w:p w14:paraId="21380A31">
            <w:pPr>
              <w:pStyle w:val="6"/>
              <w:spacing w:before="65" w:line="187" w:lineRule="auto"/>
              <w:ind w:left="236"/>
            </w:pPr>
            <w:r>
              <w:rPr>
                <w:spacing w:val="-1"/>
              </w:rPr>
              <w:t>40</w:t>
            </w:r>
          </w:p>
        </w:tc>
        <w:tc>
          <w:tcPr>
            <w:tcW w:w="5064" w:type="dxa"/>
            <w:vAlign w:val="top"/>
          </w:tcPr>
          <w:p w14:paraId="23F4B5AF">
            <w:pPr>
              <w:spacing w:line="265" w:lineRule="auto"/>
              <w:rPr>
                <w:rFonts w:ascii="Arial"/>
                <w:sz w:val="21"/>
              </w:rPr>
            </w:pPr>
          </w:p>
          <w:p w14:paraId="48AC0DFA">
            <w:pPr>
              <w:spacing w:line="266" w:lineRule="auto"/>
              <w:rPr>
                <w:rFonts w:ascii="Arial"/>
                <w:sz w:val="21"/>
              </w:rPr>
            </w:pPr>
          </w:p>
          <w:p w14:paraId="02A44986">
            <w:pPr>
              <w:pStyle w:val="6"/>
              <w:spacing w:before="65" w:line="245" w:lineRule="auto"/>
              <w:ind w:left="128" w:right="101" w:hanging="17"/>
            </w:pPr>
            <w:r>
              <w:rPr>
                <w:spacing w:val="2"/>
              </w:rPr>
              <w:t>对在运输生活垃圾过程中随意倾倒、丢弃、遗</w:t>
            </w:r>
            <w:r>
              <w:rPr>
                <w:spacing w:val="1"/>
              </w:rPr>
              <w:t>撒、滴漏</w:t>
            </w:r>
            <w: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3782" w:type="dxa"/>
            <w:vAlign w:val="top"/>
          </w:tcPr>
          <w:p w14:paraId="54469B16">
            <w:pPr>
              <w:pStyle w:val="6"/>
              <w:spacing w:before="41" w:line="242" w:lineRule="auto"/>
              <w:ind w:left="113" w:right="107" w:firstLine="4"/>
            </w:pPr>
            <w:r>
              <w:rPr>
                <w:spacing w:val="8"/>
              </w:rPr>
              <w:t>《福建省城乡生活垃圾管理条例》第六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十八条</w:t>
            </w:r>
          </w:p>
          <w:p w14:paraId="4C3F5EF0">
            <w:pPr>
              <w:pStyle w:val="6"/>
              <w:spacing w:before="34" w:line="249" w:lineRule="auto"/>
              <w:ind w:left="115" w:right="110" w:firstLine="1"/>
            </w:pPr>
            <w:r>
              <w:rPr>
                <w:spacing w:val="3"/>
              </w:rPr>
              <w:t>《城市生活垃圾管理办法》第四十四条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《中华人民共和国固体废物污染环境防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治法》第一百一十一条第一款第（七）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638036FC">
            <w:pPr>
              <w:spacing w:line="335" w:lineRule="auto"/>
              <w:rPr>
                <w:rFonts w:ascii="Arial"/>
                <w:sz w:val="21"/>
              </w:rPr>
            </w:pPr>
          </w:p>
          <w:p w14:paraId="0EF0D7A3">
            <w:pPr>
              <w:spacing w:line="335" w:lineRule="auto"/>
              <w:rPr>
                <w:rFonts w:ascii="Arial"/>
                <w:sz w:val="21"/>
              </w:rPr>
            </w:pPr>
          </w:p>
          <w:p w14:paraId="6565D1DF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9C36B25">
            <w:pPr>
              <w:rPr>
                <w:rFonts w:ascii="Arial"/>
                <w:sz w:val="21"/>
              </w:rPr>
            </w:pPr>
          </w:p>
        </w:tc>
      </w:tr>
      <w:tr w14:paraId="798E8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1DFB6683">
            <w:pPr>
              <w:pStyle w:val="6"/>
              <w:spacing w:before="208" w:line="188" w:lineRule="auto"/>
              <w:ind w:left="236"/>
            </w:pPr>
            <w:r>
              <w:rPr>
                <w:spacing w:val="-1"/>
              </w:rPr>
              <w:t>41</w:t>
            </w:r>
          </w:p>
        </w:tc>
        <w:tc>
          <w:tcPr>
            <w:tcW w:w="5064" w:type="dxa"/>
            <w:vAlign w:val="top"/>
          </w:tcPr>
          <w:p w14:paraId="444A6FFA">
            <w:pPr>
              <w:pStyle w:val="6"/>
              <w:spacing w:before="174" w:line="228" w:lineRule="auto"/>
              <w:ind w:left="111"/>
            </w:pPr>
            <w:r>
              <w:rPr>
                <w:spacing w:val="4"/>
              </w:rPr>
              <w:t>对将建筑垃圾混入生活垃圾的处罚</w:t>
            </w:r>
          </w:p>
        </w:tc>
        <w:tc>
          <w:tcPr>
            <w:tcW w:w="3782" w:type="dxa"/>
            <w:vAlign w:val="top"/>
          </w:tcPr>
          <w:p w14:paraId="4AB9D6A7">
            <w:pPr>
              <w:pStyle w:val="6"/>
              <w:spacing w:before="174" w:line="228" w:lineRule="auto"/>
              <w:ind w:left="117"/>
            </w:pPr>
            <w:r>
              <w:rPr>
                <w:spacing w:val="3"/>
              </w:rPr>
              <w:t>《城市建筑垃圾管理规定》第二十条</w:t>
            </w:r>
          </w:p>
        </w:tc>
        <w:tc>
          <w:tcPr>
            <w:tcW w:w="1129" w:type="dxa"/>
            <w:vAlign w:val="top"/>
          </w:tcPr>
          <w:p w14:paraId="2E8AD64C">
            <w:pPr>
              <w:pStyle w:val="6"/>
              <w:spacing w:before="17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B906B44">
            <w:pPr>
              <w:rPr>
                <w:rFonts w:ascii="Arial"/>
                <w:sz w:val="21"/>
              </w:rPr>
            </w:pPr>
          </w:p>
        </w:tc>
      </w:tr>
      <w:tr w14:paraId="573EF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797BBE9B">
            <w:pPr>
              <w:pStyle w:val="6"/>
              <w:spacing w:before="211" w:line="187" w:lineRule="auto"/>
              <w:ind w:left="236"/>
            </w:pPr>
            <w:r>
              <w:rPr>
                <w:spacing w:val="-1"/>
              </w:rPr>
              <w:t>42</w:t>
            </w:r>
          </w:p>
        </w:tc>
        <w:tc>
          <w:tcPr>
            <w:tcW w:w="5064" w:type="dxa"/>
            <w:vAlign w:val="top"/>
          </w:tcPr>
          <w:p w14:paraId="1682574F">
            <w:pPr>
              <w:pStyle w:val="6"/>
              <w:spacing w:before="176" w:line="228" w:lineRule="auto"/>
              <w:ind w:left="111"/>
            </w:pPr>
            <w:r>
              <w:rPr>
                <w:spacing w:val="4"/>
              </w:rPr>
              <w:t>对将危险废物混入建筑垃圾的处罚</w:t>
            </w:r>
          </w:p>
        </w:tc>
        <w:tc>
          <w:tcPr>
            <w:tcW w:w="3782" w:type="dxa"/>
            <w:vAlign w:val="top"/>
          </w:tcPr>
          <w:p w14:paraId="019AD03F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《城市建筑垃圾管理规定》第二十条</w:t>
            </w:r>
          </w:p>
        </w:tc>
        <w:tc>
          <w:tcPr>
            <w:tcW w:w="1129" w:type="dxa"/>
            <w:vAlign w:val="top"/>
          </w:tcPr>
          <w:p w14:paraId="00A923D1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6C44964">
            <w:pPr>
              <w:rPr>
                <w:rFonts w:ascii="Arial"/>
                <w:sz w:val="21"/>
              </w:rPr>
            </w:pPr>
          </w:p>
        </w:tc>
      </w:tr>
      <w:tr w14:paraId="4C3B3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090B8A58">
            <w:pPr>
              <w:pStyle w:val="6"/>
              <w:spacing w:before="210" w:line="187" w:lineRule="auto"/>
              <w:ind w:left="236"/>
            </w:pPr>
            <w:r>
              <w:rPr>
                <w:spacing w:val="-1"/>
              </w:rPr>
              <w:t>43</w:t>
            </w:r>
          </w:p>
        </w:tc>
        <w:tc>
          <w:tcPr>
            <w:tcW w:w="5064" w:type="dxa"/>
            <w:vAlign w:val="top"/>
          </w:tcPr>
          <w:p w14:paraId="0FFF7E06">
            <w:pPr>
              <w:pStyle w:val="6"/>
              <w:spacing w:before="174" w:line="228" w:lineRule="auto"/>
              <w:ind w:left="111"/>
            </w:pPr>
            <w:r>
              <w:rPr>
                <w:spacing w:val="4"/>
              </w:rPr>
              <w:t>对擅自设立弃置场受纳建筑垃圾的处罚</w:t>
            </w:r>
          </w:p>
        </w:tc>
        <w:tc>
          <w:tcPr>
            <w:tcW w:w="3782" w:type="dxa"/>
            <w:vAlign w:val="top"/>
          </w:tcPr>
          <w:p w14:paraId="2F3595F0">
            <w:pPr>
              <w:pStyle w:val="6"/>
              <w:spacing w:before="174" w:line="228" w:lineRule="auto"/>
              <w:ind w:left="117"/>
            </w:pPr>
            <w:r>
              <w:rPr>
                <w:spacing w:val="3"/>
              </w:rPr>
              <w:t>《城市建筑垃圾管理规定》第二十条</w:t>
            </w:r>
          </w:p>
        </w:tc>
        <w:tc>
          <w:tcPr>
            <w:tcW w:w="1129" w:type="dxa"/>
            <w:vAlign w:val="top"/>
          </w:tcPr>
          <w:p w14:paraId="4CFA5A33">
            <w:pPr>
              <w:pStyle w:val="6"/>
              <w:spacing w:before="17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071E29A">
            <w:pPr>
              <w:rPr>
                <w:rFonts w:ascii="Arial"/>
                <w:sz w:val="21"/>
              </w:rPr>
            </w:pPr>
          </w:p>
        </w:tc>
      </w:tr>
      <w:tr w14:paraId="12558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292AC24">
            <w:pPr>
              <w:pStyle w:val="6"/>
              <w:spacing w:before="212" w:line="187" w:lineRule="auto"/>
              <w:ind w:left="236"/>
            </w:pPr>
            <w:r>
              <w:rPr>
                <w:spacing w:val="-1"/>
              </w:rPr>
              <w:t>44</w:t>
            </w:r>
          </w:p>
        </w:tc>
        <w:tc>
          <w:tcPr>
            <w:tcW w:w="5064" w:type="dxa"/>
            <w:vAlign w:val="top"/>
          </w:tcPr>
          <w:p w14:paraId="6A063CD6">
            <w:pPr>
              <w:pStyle w:val="6"/>
              <w:spacing w:before="35"/>
              <w:ind w:left="112" w:right="100" w:hanging="1"/>
            </w:pPr>
            <w:r>
              <w:rPr>
                <w:spacing w:val="2"/>
              </w:rPr>
              <w:t>对建筑垃圾储运消纳场受纳工业垃圾、生活垃圾</w:t>
            </w:r>
            <w:r>
              <w:rPr>
                <w:spacing w:val="1"/>
              </w:rPr>
              <w:t>和有毒</w:t>
            </w:r>
            <w:r>
              <w:t xml:space="preserve"> </w:t>
            </w:r>
            <w:r>
              <w:rPr>
                <w:spacing w:val="3"/>
              </w:rPr>
              <w:t>有害垃圾的处罚</w:t>
            </w:r>
          </w:p>
        </w:tc>
        <w:tc>
          <w:tcPr>
            <w:tcW w:w="3782" w:type="dxa"/>
            <w:vAlign w:val="top"/>
          </w:tcPr>
          <w:p w14:paraId="05041BDF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《城市建筑垃圾管理规定》第二十一条</w:t>
            </w:r>
          </w:p>
        </w:tc>
        <w:tc>
          <w:tcPr>
            <w:tcW w:w="1129" w:type="dxa"/>
            <w:vAlign w:val="top"/>
          </w:tcPr>
          <w:p w14:paraId="7CA803BD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47C8F72">
            <w:pPr>
              <w:rPr>
                <w:rFonts w:ascii="Arial"/>
                <w:sz w:val="21"/>
              </w:rPr>
            </w:pPr>
          </w:p>
        </w:tc>
      </w:tr>
      <w:tr w14:paraId="1D8A8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1CD22A35">
            <w:pPr>
              <w:spacing w:line="424" w:lineRule="auto"/>
              <w:rPr>
                <w:rFonts w:ascii="Arial"/>
                <w:sz w:val="21"/>
              </w:rPr>
            </w:pPr>
          </w:p>
          <w:p w14:paraId="2788B60C">
            <w:pPr>
              <w:pStyle w:val="6"/>
              <w:spacing w:before="65" w:line="187" w:lineRule="auto"/>
              <w:ind w:left="236"/>
            </w:pPr>
            <w:r>
              <w:rPr>
                <w:spacing w:val="-1"/>
              </w:rPr>
              <w:t>45</w:t>
            </w:r>
          </w:p>
        </w:tc>
        <w:tc>
          <w:tcPr>
            <w:tcW w:w="5064" w:type="dxa"/>
            <w:vAlign w:val="top"/>
          </w:tcPr>
          <w:p w14:paraId="02A36E80">
            <w:pPr>
              <w:spacing w:line="248" w:lineRule="auto"/>
              <w:rPr>
                <w:rFonts w:ascii="Arial"/>
                <w:sz w:val="21"/>
              </w:rPr>
            </w:pPr>
          </w:p>
          <w:p w14:paraId="69F63E54">
            <w:pPr>
              <w:pStyle w:val="6"/>
              <w:spacing w:before="65" w:line="244" w:lineRule="auto"/>
              <w:ind w:left="112" w:right="253" w:hanging="1"/>
            </w:pPr>
            <w:r>
              <w:rPr>
                <w:spacing w:val="4"/>
              </w:rPr>
              <w:t>对施工单位未及时清运工程施工过程中产生的建筑垃</w:t>
            </w:r>
            <w:r>
              <w:t xml:space="preserve"> </w:t>
            </w:r>
            <w:r>
              <w:rPr>
                <w:spacing w:val="3"/>
              </w:rPr>
              <w:t>圾，造成环境污染的处罚</w:t>
            </w:r>
          </w:p>
        </w:tc>
        <w:tc>
          <w:tcPr>
            <w:tcW w:w="3782" w:type="dxa"/>
            <w:vAlign w:val="top"/>
          </w:tcPr>
          <w:p w14:paraId="1296BF7A">
            <w:pPr>
              <w:pStyle w:val="6"/>
              <w:spacing w:before="35" w:line="249" w:lineRule="auto"/>
              <w:ind w:left="115" w:right="110" w:firstLine="1"/>
            </w:pPr>
            <w:r>
              <w:rPr>
                <w:spacing w:val="3"/>
              </w:rPr>
              <w:t>《城市建筑垃圾管理规定》第二十二条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《中华人民共和国固体废物污染环境防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治法》第一百一十一条第一款第（三）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45A2BAC1">
            <w:pPr>
              <w:spacing w:line="389" w:lineRule="auto"/>
              <w:rPr>
                <w:rFonts w:ascii="Arial"/>
                <w:sz w:val="21"/>
              </w:rPr>
            </w:pPr>
          </w:p>
          <w:p w14:paraId="4CB29BD7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1E83F6E">
            <w:pPr>
              <w:rPr>
                <w:rFonts w:ascii="Arial"/>
                <w:sz w:val="21"/>
              </w:rPr>
            </w:pPr>
          </w:p>
        </w:tc>
      </w:tr>
      <w:tr w14:paraId="6C775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6DB401FD">
            <w:pPr>
              <w:pStyle w:val="6"/>
              <w:spacing w:before="212" w:line="187" w:lineRule="auto"/>
              <w:ind w:left="236"/>
            </w:pPr>
            <w:r>
              <w:rPr>
                <w:spacing w:val="-1"/>
              </w:rPr>
              <w:t>46</w:t>
            </w:r>
          </w:p>
        </w:tc>
        <w:tc>
          <w:tcPr>
            <w:tcW w:w="5064" w:type="dxa"/>
            <w:vAlign w:val="top"/>
          </w:tcPr>
          <w:p w14:paraId="0F99D87C">
            <w:pPr>
              <w:pStyle w:val="6"/>
              <w:spacing w:before="38" w:line="238" w:lineRule="auto"/>
              <w:ind w:left="113" w:right="253" w:hanging="2"/>
            </w:pPr>
            <w:r>
              <w:rPr>
                <w:spacing w:val="4"/>
              </w:rPr>
              <w:t>对施工单位将建筑垃圾交给个人或者未经核准从事建</w:t>
            </w:r>
            <w:r>
              <w:t xml:space="preserve"> </w:t>
            </w:r>
            <w:r>
              <w:rPr>
                <w:spacing w:val="3"/>
              </w:rPr>
              <w:t>筑垃圾运输的单位处置的处罚</w:t>
            </w:r>
          </w:p>
        </w:tc>
        <w:tc>
          <w:tcPr>
            <w:tcW w:w="3782" w:type="dxa"/>
            <w:vAlign w:val="top"/>
          </w:tcPr>
          <w:p w14:paraId="0392CA59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《城市建筑垃圾管理规定》第二十二条</w:t>
            </w:r>
          </w:p>
        </w:tc>
        <w:tc>
          <w:tcPr>
            <w:tcW w:w="1129" w:type="dxa"/>
            <w:vAlign w:val="top"/>
          </w:tcPr>
          <w:p w14:paraId="06B388CA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64F2FAE">
            <w:pPr>
              <w:rPr>
                <w:rFonts w:ascii="Arial"/>
                <w:sz w:val="21"/>
              </w:rPr>
            </w:pPr>
          </w:p>
        </w:tc>
      </w:tr>
      <w:tr w14:paraId="4C031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DCC2CA9">
            <w:pPr>
              <w:pStyle w:val="6"/>
              <w:spacing w:before="212" w:line="187" w:lineRule="auto"/>
              <w:ind w:left="236"/>
            </w:pPr>
            <w:r>
              <w:rPr>
                <w:spacing w:val="-1"/>
              </w:rPr>
              <w:t>47</w:t>
            </w:r>
          </w:p>
        </w:tc>
        <w:tc>
          <w:tcPr>
            <w:tcW w:w="5064" w:type="dxa"/>
            <w:vAlign w:val="top"/>
          </w:tcPr>
          <w:p w14:paraId="6F514C45">
            <w:pPr>
              <w:pStyle w:val="6"/>
              <w:spacing w:before="37" w:line="239" w:lineRule="auto"/>
              <w:ind w:left="115" w:right="253" w:hanging="4"/>
            </w:pPr>
            <w:r>
              <w:rPr>
                <w:spacing w:val="4"/>
              </w:rPr>
              <w:t>对处置建筑垃圾的单位在运输建筑垃圾过程中沿途丢</w:t>
            </w:r>
            <w:r>
              <w:t xml:space="preserve"> </w:t>
            </w:r>
            <w:r>
              <w:rPr>
                <w:spacing w:val="3"/>
              </w:rPr>
              <w:t>弃、遗撒建筑垃圾的处罚</w:t>
            </w:r>
          </w:p>
        </w:tc>
        <w:tc>
          <w:tcPr>
            <w:tcW w:w="3782" w:type="dxa"/>
            <w:vAlign w:val="top"/>
          </w:tcPr>
          <w:p w14:paraId="1E3A49B4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《城市建筑垃圾管理规定》第二十三条</w:t>
            </w:r>
          </w:p>
        </w:tc>
        <w:tc>
          <w:tcPr>
            <w:tcW w:w="1129" w:type="dxa"/>
            <w:vAlign w:val="top"/>
          </w:tcPr>
          <w:p w14:paraId="7B1B2ADB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7191A2E">
            <w:pPr>
              <w:rPr>
                <w:rFonts w:ascii="Arial"/>
                <w:sz w:val="21"/>
              </w:rPr>
            </w:pPr>
          </w:p>
        </w:tc>
      </w:tr>
      <w:tr w14:paraId="4E290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512521F6">
            <w:pPr>
              <w:spacing w:line="426" w:lineRule="auto"/>
              <w:rPr>
                <w:rFonts w:ascii="Arial"/>
                <w:sz w:val="21"/>
              </w:rPr>
            </w:pPr>
          </w:p>
          <w:p w14:paraId="5E36678C">
            <w:pPr>
              <w:pStyle w:val="6"/>
              <w:spacing w:before="65" w:line="187" w:lineRule="auto"/>
              <w:ind w:left="236"/>
            </w:pPr>
            <w:r>
              <w:rPr>
                <w:spacing w:val="-1"/>
              </w:rPr>
              <w:t>48</w:t>
            </w:r>
          </w:p>
        </w:tc>
        <w:tc>
          <w:tcPr>
            <w:tcW w:w="5064" w:type="dxa"/>
            <w:vAlign w:val="top"/>
          </w:tcPr>
          <w:p w14:paraId="430FD753">
            <w:pPr>
              <w:spacing w:line="392" w:lineRule="auto"/>
              <w:rPr>
                <w:rFonts w:ascii="Arial"/>
                <w:sz w:val="21"/>
              </w:rPr>
            </w:pPr>
          </w:p>
          <w:p w14:paraId="63C8B532">
            <w:pPr>
              <w:pStyle w:val="6"/>
              <w:spacing w:before="65" w:line="228" w:lineRule="auto"/>
              <w:ind w:left="111"/>
            </w:pPr>
            <w:r>
              <w:rPr>
                <w:spacing w:val="4"/>
              </w:rPr>
              <w:t>对未经核准擅自处置建筑垃圾的处罚</w:t>
            </w:r>
          </w:p>
        </w:tc>
        <w:tc>
          <w:tcPr>
            <w:tcW w:w="3782" w:type="dxa"/>
            <w:vAlign w:val="top"/>
          </w:tcPr>
          <w:p w14:paraId="146E46FD">
            <w:pPr>
              <w:pStyle w:val="6"/>
              <w:spacing w:before="39" w:line="248" w:lineRule="auto"/>
              <w:ind w:left="115" w:right="110" w:firstLine="1"/>
            </w:pPr>
            <w:r>
              <w:rPr>
                <w:spacing w:val="3"/>
              </w:rPr>
              <w:t>《城市建筑垃圾管理规定》第二十五条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《中华人民共和国固体废物污染环境防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治法》第一百一十一条第一款第（三）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10409F55">
            <w:pPr>
              <w:spacing w:line="392" w:lineRule="auto"/>
              <w:rPr>
                <w:rFonts w:ascii="Arial"/>
                <w:sz w:val="21"/>
              </w:rPr>
            </w:pPr>
          </w:p>
          <w:p w14:paraId="1C9D17D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44D62C5">
            <w:pPr>
              <w:rPr>
                <w:rFonts w:ascii="Arial"/>
                <w:sz w:val="21"/>
              </w:rPr>
            </w:pPr>
          </w:p>
        </w:tc>
      </w:tr>
      <w:tr w14:paraId="0AC02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55A090B0">
            <w:pPr>
              <w:pStyle w:val="6"/>
              <w:spacing w:before="214" w:line="187" w:lineRule="auto"/>
              <w:ind w:left="236"/>
            </w:pPr>
            <w:r>
              <w:rPr>
                <w:spacing w:val="-1"/>
              </w:rPr>
              <w:t>49</w:t>
            </w:r>
          </w:p>
        </w:tc>
        <w:tc>
          <w:tcPr>
            <w:tcW w:w="5064" w:type="dxa"/>
            <w:vAlign w:val="top"/>
          </w:tcPr>
          <w:p w14:paraId="7B061FDC">
            <w:pPr>
              <w:pStyle w:val="6"/>
              <w:spacing w:before="180" w:line="228" w:lineRule="auto"/>
              <w:ind w:left="111"/>
            </w:pPr>
            <w:r>
              <w:rPr>
                <w:spacing w:val="4"/>
              </w:rPr>
              <w:t>对处置超出核准范围的建筑垃圾的处罚</w:t>
            </w:r>
          </w:p>
        </w:tc>
        <w:tc>
          <w:tcPr>
            <w:tcW w:w="3782" w:type="dxa"/>
            <w:vAlign w:val="top"/>
          </w:tcPr>
          <w:p w14:paraId="1BE60C74">
            <w:pPr>
              <w:pStyle w:val="6"/>
              <w:spacing w:before="179" w:line="228" w:lineRule="auto"/>
              <w:ind w:left="117"/>
            </w:pPr>
            <w:r>
              <w:rPr>
                <w:spacing w:val="3"/>
              </w:rPr>
              <w:t>《城市建筑垃圾管理规定》第二十五条</w:t>
            </w:r>
          </w:p>
        </w:tc>
        <w:tc>
          <w:tcPr>
            <w:tcW w:w="1129" w:type="dxa"/>
            <w:vAlign w:val="top"/>
          </w:tcPr>
          <w:p w14:paraId="1A674900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9573705">
            <w:pPr>
              <w:rPr>
                <w:rFonts w:ascii="Arial"/>
                <w:sz w:val="21"/>
              </w:rPr>
            </w:pPr>
          </w:p>
        </w:tc>
      </w:tr>
    </w:tbl>
    <w:p w14:paraId="31203E6B">
      <w:pPr>
        <w:pStyle w:val="2"/>
      </w:pPr>
    </w:p>
    <w:p w14:paraId="00566B3F">
      <w:pPr>
        <w:sectPr>
          <w:footerReference r:id="rId10" w:type="default"/>
          <w:pgSz w:w="16838" w:h="11906"/>
          <w:pgMar w:top="400" w:right="1468" w:bottom="1676" w:left="1494" w:header="0" w:footer="1403" w:gutter="0"/>
          <w:cols w:space="720" w:num="1"/>
        </w:sectPr>
      </w:pPr>
    </w:p>
    <w:p w14:paraId="3415CDCA">
      <w:pPr>
        <w:spacing w:before="56"/>
      </w:pPr>
    </w:p>
    <w:p w14:paraId="5C07B5E3">
      <w:pPr>
        <w:spacing w:before="55"/>
      </w:pPr>
    </w:p>
    <w:p w14:paraId="5245CDC6">
      <w:pPr>
        <w:spacing w:before="55"/>
      </w:pPr>
    </w:p>
    <w:p w14:paraId="4FAD129B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5D3C2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9" w:type="dxa"/>
            <w:vAlign w:val="top"/>
          </w:tcPr>
          <w:p w14:paraId="7B5EE232">
            <w:pPr>
              <w:spacing w:line="427" w:lineRule="auto"/>
              <w:rPr>
                <w:rFonts w:ascii="Arial"/>
                <w:sz w:val="21"/>
              </w:rPr>
            </w:pPr>
          </w:p>
          <w:p w14:paraId="5637552E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50</w:t>
            </w:r>
          </w:p>
        </w:tc>
        <w:tc>
          <w:tcPr>
            <w:tcW w:w="5064" w:type="dxa"/>
            <w:vAlign w:val="top"/>
          </w:tcPr>
          <w:p w14:paraId="29BB68AF">
            <w:pPr>
              <w:pStyle w:val="6"/>
              <w:spacing w:before="181" w:line="248" w:lineRule="auto"/>
              <w:ind w:left="113" w:right="101" w:hanging="2"/>
            </w:pPr>
            <w:r>
              <w:rPr>
                <w:spacing w:val="2"/>
              </w:rPr>
              <w:t>对单位和个人随意倾倒、抛撒或者堆放建筑垃</w:t>
            </w:r>
            <w:r>
              <w:rPr>
                <w:spacing w:val="1"/>
              </w:rPr>
              <w:t>圾，或者</w:t>
            </w:r>
            <w:r>
              <w:t xml:space="preserve"> </w:t>
            </w:r>
            <w:r>
              <w:rPr>
                <w:spacing w:val="2"/>
              </w:rPr>
              <w:t xml:space="preserve">未按照规定对施工过程中产生的固体废物进行利用或  </w:t>
            </w:r>
            <w:r>
              <w:rPr>
                <w:spacing w:val="3"/>
              </w:rPr>
              <w:t>者处置的处罚</w:t>
            </w:r>
          </w:p>
        </w:tc>
        <w:tc>
          <w:tcPr>
            <w:tcW w:w="3782" w:type="dxa"/>
            <w:vAlign w:val="top"/>
          </w:tcPr>
          <w:p w14:paraId="1A58F8D1">
            <w:pPr>
              <w:pStyle w:val="6"/>
              <w:spacing w:before="40" w:line="249" w:lineRule="auto"/>
              <w:ind w:left="115" w:right="110" w:firstLine="1"/>
            </w:pPr>
            <w:r>
              <w:rPr>
                <w:spacing w:val="3"/>
              </w:rPr>
              <w:t>《城市建筑垃圾管理规定》第二十六条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《中华人民共和国固体废物污染环境防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治法》第一百一十一条第一款第（四）</w:t>
            </w:r>
            <w:r>
              <w:rPr>
                <w:spacing w:val="6"/>
              </w:rPr>
              <w:t xml:space="preserve"> </w:t>
            </w:r>
            <w:r>
              <w:t>项</w:t>
            </w:r>
          </w:p>
        </w:tc>
        <w:tc>
          <w:tcPr>
            <w:tcW w:w="1129" w:type="dxa"/>
            <w:vAlign w:val="top"/>
          </w:tcPr>
          <w:p w14:paraId="088A137C">
            <w:pPr>
              <w:spacing w:line="393" w:lineRule="auto"/>
              <w:rPr>
                <w:rFonts w:ascii="Arial"/>
                <w:sz w:val="21"/>
              </w:rPr>
            </w:pPr>
          </w:p>
          <w:p w14:paraId="38BE6278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10480B3">
            <w:pPr>
              <w:rPr>
                <w:rFonts w:ascii="Arial"/>
                <w:sz w:val="21"/>
              </w:rPr>
            </w:pPr>
          </w:p>
        </w:tc>
      </w:tr>
      <w:tr w14:paraId="40702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67E53FCD">
            <w:pPr>
              <w:pStyle w:val="6"/>
              <w:spacing w:before="209" w:line="188" w:lineRule="auto"/>
              <w:ind w:left="241"/>
            </w:pPr>
            <w:r>
              <w:rPr>
                <w:spacing w:val="-4"/>
              </w:rPr>
              <w:t>51</w:t>
            </w:r>
          </w:p>
        </w:tc>
        <w:tc>
          <w:tcPr>
            <w:tcW w:w="5064" w:type="dxa"/>
            <w:vAlign w:val="top"/>
          </w:tcPr>
          <w:p w14:paraId="22D1B56E">
            <w:pPr>
              <w:pStyle w:val="6"/>
              <w:spacing w:before="34"/>
              <w:ind w:left="114" w:right="101" w:hanging="3"/>
            </w:pPr>
            <w:r>
              <w:rPr>
                <w:spacing w:val="2"/>
              </w:rPr>
              <w:t>对在市区随地吐痰、乱扔瓜果皮核、纸屑、烟</w:t>
            </w:r>
            <w:r>
              <w:rPr>
                <w:spacing w:val="1"/>
              </w:rPr>
              <w:t>蒂，抛散</w:t>
            </w:r>
            <w:r>
              <w:t xml:space="preserve"> </w:t>
            </w:r>
            <w:r>
              <w:rPr>
                <w:spacing w:val="3"/>
              </w:rPr>
              <w:t>各种废弃物的处罚</w:t>
            </w:r>
          </w:p>
        </w:tc>
        <w:tc>
          <w:tcPr>
            <w:tcW w:w="3782" w:type="dxa"/>
            <w:vAlign w:val="top"/>
          </w:tcPr>
          <w:p w14:paraId="449092EC">
            <w:pPr>
              <w:pStyle w:val="6"/>
              <w:spacing w:before="34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法》第三十条第（一）项</w:t>
            </w:r>
          </w:p>
        </w:tc>
        <w:tc>
          <w:tcPr>
            <w:tcW w:w="1129" w:type="dxa"/>
            <w:vAlign w:val="top"/>
          </w:tcPr>
          <w:p w14:paraId="341017F0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A7F01F8">
            <w:pPr>
              <w:rPr>
                <w:rFonts w:ascii="Arial"/>
                <w:sz w:val="21"/>
              </w:rPr>
            </w:pPr>
          </w:p>
        </w:tc>
      </w:tr>
      <w:tr w14:paraId="00396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4BDF671">
            <w:pPr>
              <w:pStyle w:val="6"/>
              <w:spacing w:before="210" w:line="187" w:lineRule="auto"/>
              <w:ind w:left="241"/>
            </w:pPr>
            <w:r>
              <w:rPr>
                <w:spacing w:val="-4"/>
              </w:rPr>
              <w:t>52</w:t>
            </w:r>
          </w:p>
        </w:tc>
        <w:tc>
          <w:tcPr>
            <w:tcW w:w="5064" w:type="dxa"/>
            <w:vAlign w:val="top"/>
          </w:tcPr>
          <w:p w14:paraId="4BF802C9">
            <w:pPr>
              <w:pStyle w:val="6"/>
              <w:spacing w:before="37" w:line="239" w:lineRule="auto"/>
              <w:ind w:left="128" w:right="100" w:hanging="17"/>
            </w:pPr>
            <w:r>
              <w:rPr>
                <w:spacing w:val="2"/>
              </w:rPr>
              <w:t>对乱倒垃圾、粪便、污水，随地便溺、焚烧树叶</w:t>
            </w:r>
            <w:r>
              <w:rPr>
                <w:spacing w:val="1"/>
              </w:rPr>
              <w:t>或垃圾</w:t>
            </w:r>
            <w: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3782" w:type="dxa"/>
            <w:vAlign w:val="top"/>
          </w:tcPr>
          <w:p w14:paraId="5D00E96E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法》第三十条第（二）项</w:t>
            </w:r>
          </w:p>
        </w:tc>
        <w:tc>
          <w:tcPr>
            <w:tcW w:w="1129" w:type="dxa"/>
            <w:vAlign w:val="top"/>
          </w:tcPr>
          <w:p w14:paraId="7841749A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11F2474">
            <w:pPr>
              <w:rPr>
                <w:rFonts w:ascii="Arial"/>
                <w:sz w:val="21"/>
              </w:rPr>
            </w:pPr>
          </w:p>
        </w:tc>
      </w:tr>
      <w:tr w14:paraId="403EF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1305C161">
            <w:pPr>
              <w:pStyle w:val="6"/>
              <w:spacing w:before="211" w:line="187" w:lineRule="auto"/>
              <w:ind w:left="241"/>
            </w:pPr>
            <w:r>
              <w:rPr>
                <w:spacing w:val="-4"/>
              </w:rPr>
              <w:t>53</w:t>
            </w:r>
          </w:p>
        </w:tc>
        <w:tc>
          <w:tcPr>
            <w:tcW w:w="5064" w:type="dxa"/>
            <w:vAlign w:val="top"/>
          </w:tcPr>
          <w:p w14:paraId="60C8781A">
            <w:pPr>
              <w:pStyle w:val="6"/>
              <w:spacing w:before="35"/>
              <w:ind w:left="118" w:right="101" w:hanging="7"/>
            </w:pPr>
            <w:r>
              <w:rPr>
                <w:spacing w:val="2"/>
              </w:rPr>
              <w:t>对擅自在建筑物、构筑物、其它设施和树干上</w:t>
            </w:r>
            <w:r>
              <w:rPr>
                <w:spacing w:val="1"/>
              </w:rPr>
              <w:t>涂写、刻</w:t>
            </w:r>
            <w:r>
              <w:t xml:space="preserve"> </w:t>
            </w:r>
            <w:r>
              <w:rPr>
                <w:spacing w:val="2"/>
              </w:rPr>
              <w:t>画、张贴的处罚</w:t>
            </w:r>
          </w:p>
        </w:tc>
        <w:tc>
          <w:tcPr>
            <w:tcW w:w="3782" w:type="dxa"/>
            <w:vAlign w:val="top"/>
          </w:tcPr>
          <w:p w14:paraId="5E0FCA4C">
            <w:pPr>
              <w:pStyle w:val="6"/>
              <w:spacing w:before="35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368B3D31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7FB2DD7">
            <w:pPr>
              <w:rPr>
                <w:rFonts w:ascii="Arial"/>
                <w:sz w:val="21"/>
              </w:rPr>
            </w:pPr>
          </w:p>
        </w:tc>
      </w:tr>
      <w:tr w14:paraId="52ECF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F7B8B45">
            <w:pPr>
              <w:pStyle w:val="6"/>
              <w:spacing w:before="210" w:line="187" w:lineRule="auto"/>
              <w:ind w:left="241"/>
            </w:pPr>
            <w:r>
              <w:rPr>
                <w:spacing w:val="-4"/>
              </w:rPr>
              <w:t>54</w:t>
            </w:r>
          </w:p>
        </w:tc>
        <w:tc>
          <w:tcPr>
            <w:tcW w:w="5064" w:type="dxa"/>
            <w:vAlign w:val="top"/>
          </w:tcPr>
          <w:p w14:paraId="4CF4498A">
            <w:pPr>
              <w:pStyle w:val="6"/>
              <w:spacing w:before="37" w:line="239" w:lineRule="auto"/>
              <w:ind w:left="118" w:right="101" w:hanging="7"/>
            </w:pPr>
            <w:r>
              <w:rPr>
                <w:spacing w:val="2"/>
              </w:rPr>
              <w:t>对擅自占道摆摊设点、堆放物料，或从事其它</w:t>
            </w:r>
            <w:r>
              <w:rPr>
                <w:spacing w:val="1"/>
              </w:rPr>
              <w:t>生产、经</w:t>
            </w:r>
            <w:r>
              <w:t xml:space="preserve"> </w:t>
            </w:r>
            <w:r>
              <w:rPr>
                <w:spacing w:val="2"/>
              </w:rPr>
              <w:t>营活动的处罚</w:t>
            </w:r>
          </w:p>
        </w:tc>
        <w:tc>
          <w:tcPr>
            <w:tcW w:w="3782" w:type="dxa"/>
            <w:vAlign w:val="top"/>
          </w:tcPr>
          <w:p w14:paraId="3D9CF371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67A4A56D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F06B6BE">
            <w:pPr>
              <w:rPr>
                <w:rFonts w:ascii="Arial"/>
                <w:sz w:val="21"/>
              </w:rPr>
            </w:pPr>
          </w:p>
        </w:tc>
      </w:tr>
      <w:tr w14:paraId="1201B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76E9006F">
            <w:pPr>
              <w:pStyle w:val="6"/>
              <w:spacing w:before="213" w:line="186" w:lineRule="auto"/>
              <w:ind w:left="241"/>
            </w:pPr>
            <w:r>
              <w:rPr>
                <w:spacing w:val="-4"/>
              </w:rPr>
              <w:t>55</w:t>
            </w:r>
          </w:p>
        </w:tc>
        <w:tc>
          <w:tcPr>
            <w:tcW w:w="5064" w:type="dxa"/>
            <w:vAlign w:val="top"/>
          </w:tcPr>
          <w:p w14:paraId="73C30490">
            <w:pPr>
              <w:pStyle w:val="6"/>
              <w:spacing w:before="176" w:line="228" w:lineRule="auto"/>
              <w:ind w:left="111"/>
            </w:pPr>
            <w:r>
              <w:rPr>
                <w:spacing w:val="4"/>
              </w:rPr>
              <w:t>对炉口、烟囱等排污口朝向街面的处罚</w:t>
            </w:r>
          </w:p>
        </w:tc>
        <w:tc>
          <w:tcPr>
            <w:tcW w:w="3782" w:type="dxa"/>
            <w:vAlign w:val="top"/>
          </w:tcPr>
          <w:p w14:paraId="5DED3184">
            <w:pPr>
              <w:pStyle w:val="6"/>
              <w:spacing w:before="35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370F2F05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1692879">
            <w:pPr>
              <w:rPr>
                <w:rFonts w:ascii="Arial"/>
                <w:sz w:val="21"/>
              </w:rPr>
            </w:pPr>
          </w:p>
        </w:tc>
      </w:tr>
      <w:tr w14:paraId="57721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FA2CFBB">
            <w:pPr>
              <w:pStyle w:val="6"/>
              <w:spacing w:before="210" w:line="187" w:lineRule="auto"/>
              <w:ind w:left="241"/>
            </w:pPr>
            <w:r>
              <w:rPr>
                <w:spacing w:val="-4"/>
              </w:rPr>
              <w:t>56</w:t>
            </w:r>
          </w:p>
        </w:tc>
        <w:tc>
          <w:tcPr>
            <w:tcW w:w="5064" w:type="dxa"/>
            <w:vAlign w:val="top"/>
          </w:tcPr>
          <w:p w14:paraId="7BF24FDB">
            <w:pPr>
              <w:pStyle w:val="6"/>
              <w:spacing w:before="175" w:line="228" w:lineRule="auto"/>
              <w:ind w:left="111"/>
            </w:pPr>
            <w:r>
              <w:rPr>
                <w:spacing w:val="4"/>
              </w:rPr>
              <w:t>对建设施工单位超出批准用地范围内作业的处罚</w:t>
            </w:r>
          </w:p>
        </w:tc>
        <w:tc>
          <w:tcPr>
            <w:tcW w:w="3782" w:type="dxa"/>
            <w:vAlign w:val="top"/>
          </w:tcPr>
          <w:p w14:paraId="19710FC6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1E7EC6C7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5FA3BF1">
            <w:pPr>
              <w:rPr>
                <w:rFonts w:ascii="Arial"/>
                <w:sz w:val="21"/>
              </w:rPr>
            </w:pPr>
          </w:p>
        </w:tc>
      </w:tr>
      <w:tr w14:paraId="2AD40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1C611CC6">
            <w:pPr>
              <w:pStyle w:val="6"/>
              <w:spacing w:before="213" w:line="186" w:lineRule="auto"/>
              <w:ind w:left="241"/>
            </w:pPr>
            <w:r>
              <w:rPr>
                <w:spacing w:val="-4"/>
              </w:rPr>
              <w:t>57</w:t>
            </w:r>
          </w:p>
        </w:tc>
        <w:tc>
          <w:tcPr>
            <w:tcW w:w="5064" w:type="dxa"/>
            <w:vAlign w:val="top"/>
          </w:tcPr>
          <w:p w14:paraId="2B3B521B">
            <w:pPr>
              <w:pStyle w:val="6"/>
              <w:spacing w:before="36" w:line="239" w:lineRule="auto"/>
              <w:ind w:left="115" w:right="100" w:hanging="4"/>
            </w:pPr>
            <w:r>
              <w:rPr>
                <w:spacing w:val="2"/>
              </w:rPr>
              <w:t>对建设施工单位未按规定设置临时围墙，临街建</w:t>
            </w:r>
            <w:r>
              <w:rPr>
                <w:spacing w:val="1"/>
              </w:rPr>
              <w:t>筑工程</w:t>
            </w:r>
            <w:r>
              <w:t xml:space="preserve"> </w:t>
            </w:r>
            <w:r>
              <w:rPr>
                <w:spacing w:val="3"/>
              </w:rPr>
              <w:t>未封闭施工的处罚</w:t>
            </w:r>
          </w:p>
        </w:tc>
        <w:tc>
          <w:tcPr>
            <w:tcW w:w="3782" w:type="dxa"/>
            <w:vAlign w:val="top"/>
          </w:tcPr>
          <w:p w14:paraId="1446CDFB">
            <w:pPr>
              <w:pStyle w:val="6"/>
              <w:spacing w:before="36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7B2647AC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353E66B">
            <w:pPr>
              <w:rPr>
                <w:rFonts w:ascii="Arial"/>
                <w:sz w:val="21"/>
              </w:rPr>
            </w:pPr>
          </w:p>
        </w:tc>
      </w:tr>
      <w:tr w14:paraId="03114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7A0BECE0">
            <w:pPr>
              <w:pStyle w:val="6"/>
              <w:spacing w:before="211" w:line="187" w:lineRule="auto"/>
              <w:ind w:left="241"/>
            </w:pPr>
            <w:r>
              <w:rPr>
                <w:spacing w:val="-4"/>
              </w:rPr>
              <w:t>58</w:t>
            </w:r>
          </w:p>
        </w:tc>
        <w:tc>
          <w:tcPr>
            <w:tcW w:w="5064" w:type="dxa"/>
            <w:vAlign w:val="top"/>
          </w:tcPr>
          <w:p w14:paraId="7B667ECA">
            <w:pPr>
              <w:pStyle w:val="6"/>
              <w:spacing w:before="37" w:line="239" w:lineRule="auto"/>
              <w:ind w:left="115" w:right="101" w:hanging="4"/>
            </w:pPr>
            <w:r>
              <w:rPr>
                <w:spacing w:val="2"/>
              </w:rPr>
              <w:t>对建设施工单位破路施工未围遮，未设置安全</w:t>
            </w:r>
            <w:r>
              <w:rPr>
                <w:spacing w:val="1"/>
              </w:rPr>
              <w:t>标志，或</w:t>
            </w:r>
            <w:r>
              <w:t xml:space="preserve"> </w:t>
            </w:r>
            <w:r>
              <w:rPr>
                <w:spacing w:val="3"/>
              </w:rPr>
              <w:t>未按规定时间和标准修复的处罚</w:t>
            </w:r>
          </w:p>
        </w:tc>
        <w:tc>
          <w:tcPr>
            <w:tcW w:w="3782" w:type="dxa"/>
            <w:vAlign w:val="top"/>
          </w:tcPr>
          <w:p w14:paraId="41B9234E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636A0492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6F89EFA">
            <w:pPr>
              <w:rPr>
                <w:rFonts w:ascii="Arial"/>
                <w:sz w:val="21"/>
              </w:rPr>
            </w:pPr>
          </w:p>
        </w:tc>
      </w:tr>
      <w:tr w14:paraId="0A749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EFED989">
            <w:pPr>
              <w:spacing w:line="285" w:lineRule="auto"/>
              <w:rPr>
                <w:rFonts w:ascii="Arial"/>
                <w:sz w:val="21"/>
              </w:rPr>
            </w:pPr>
          </w:p>
          <w:p w14:paraId="4574D768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59</w:t>
            </w:r>
          </w:p>
        </w:tc>
        <w:tc>
          <w:tcPr>
            <w:tcW w:w="5064" w:type="dxa"/>
            <w:vAlign w:val="top"/>
          </w:tcPr>
          <w:p w14:paraId="22159134">
            <w:pPr>
              <w:pStyle w:val="6"/>
              <w:spacing w:before="37" w:line="245" w:lineRule="auto"/>
              <w:ind w:left="112" w:right="100" w:hanging="1"/>
            </w:pPr>
            <w:r>
              <w:rPr>
                <w:spacing w:val="2"/>
              </w:rPr>
              <w:t>对建设施工单位未按照市容环境卫生行政主管部门指  定的地点卸放建筑垃圾和工程渣土，建筑废水</w:t>
            </w:r>
            <w:r>
              <w:rPr>
                <w:spacing w:val="1"/>
              </w:rPr>
              <w:t>未经处理</w:t>
            </w:r>
            <w:r>
              <w:t xml:space="preserve"> </w:t>
            </w:r>
            <w:r>
              <w:rPr>
                <w:spacing w:val="3"/>
              </w:rPr>
              <w:t>擅自排放的处罚</w:t>
            </w:r>
          </w:p>
        </w:tc>
        <w:tc>
          <w:tcPr>
            <w:tcW w:w="3782" w:type="dxa"/>
            <w:vAlign w:val="top"/>
          </w:tcPr>
          <w:p w14:paraId="5FE6222B">
            <w:pPr>
              <w:pStyle w:val="6"/>
              <w:spacing w:before="178" w:line="242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5687EC06">
            <w:pPr>
              <w:spacing w:line="250" w:lineRule="auto"/>
              <w:rPr>
                <w:rFonts w:ascii="Arial"/>
                <w:sz w:val="21"/>
              </w:rPr>
            </w:pPr>
          </w:p>
          <w:p w14:paraId="31946109">
            <w:pPr>
              <w:pStyle w:val="6"/>
              <w:spacing w:before="6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5A94B36">
            <w:pPr>
              <w:rPr>
                <w:rFonts w:ascii="Arial"/>
                <w:sz w:val="21"/>
              </w:rPr>
            </w:pPr>
          </w:p>
        </w:tc>
      </w:tr>
      <w:tr w14:paraId="78801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40BB7AB">
            <w:pPr>
              <w:pStyle w:val="6"/>
              <w:spacing w:before="213" w:line="187" w:lineRule="auto"/>
              <w:ind w:left="238"/>
            </w:pPr>
            <w:r>
              <w:rPr>
                <w:spacing w:val="-3"/>
              </w:rPr>
              <w:t>60</w:t>
            </w:r>
          </w:p>
        </w:tc>
        <w:tc>
          <w:tcPr>
            <w:tcW w:w="5064" w:type="dxa"/>
            <w:vAlign w:val="top"/>
          </w:tcPr>
          <w:p w14:paraId="72C810FA">
            <w:pPr>
              <w:pStyle w:val="6"/>
              <w:spacing w:before="39" w:line="238" w:lineRule="auto"/>
              <w:ind w:left="111" w:right="101"/>
            </w:pPr>
            <w:r>
              <w:rPr>
                <w:spacing w:val="2"/>
              </w:rPr>
              <w:t>对建设施工单位在工程竣工时未拆除临时设施</w:t>
            </w:r>
            <w:r>
              <w:rPr>
                <w:spacing w:val="1"/>
              </w:rPr>
              <w:t>、清除物</w:t>
            </w:r>
            <w:r>
              <w:t xml:space="preserve"> </w:t>
            </w:r>
            <w:r>
              <w:rPr>
                <w:spacing w:val="3"/>
              </w:rPr>
              <w:t>料并平整场地的处罚</w:t>
            </w:r>
          </w:p>
        </w:tc>
        <w:tc>
          <w:tcPr>
            <w:tcW w:w="3782" w:type="dxa"/>
            <w:vAlign w:val="top"/>
          </w:tcPr>
          <w:p w14:paraId="659661D9">
            <w:pPr>
              <w:pStyle w:val="6"/>
              <w:spacing w:before="39" w:line="238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1B423E62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D0116F6">
            <w:pPr>
              <w:rPr>
                <w:rFonts w:ascii="Arial"/>
                <w:sz w:val="21"/>
              </w:rPr>
            </w:pPr>
          </w:p>
        </w:tc>
      </w:tr>
      <w:tr w14:paraId="00B73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54209EB3">
            <w:pPr>
              <w:spacing w:line="286" w:lineRule="auto"/>
              <w:rPr>
                <w:rFonts w:ascii="Arial"/>
                <w:sz w:val="21"/>
              </w:rPr>
            </w:pPr>
          </w:p>
          <w:p w14:paraId="4F494A8E">
            <w:pPr>
              <w:pStyle w:val="6"/>
              <w:spacing w:before="65" w:line="188" w:lineRule="auto"/>
              <w:ind w:left="238"/>
            </w:pPr>
            <w:r>
              <w:rPr>
                <w:spacing w:val="-3"/>
              </w:rPr>
              <w:t>61</w:t>
            </w:r>
          </w:p>
        </w:tc>
        <w:tc>
          <w:tcPr>
            <w:tcW w:w="5064" w:type="dxa"/>
            <w:vAlign w:val="top"/>
          </w:tcPr>
          <w:p w14:paraId="00244CA7">
            <w:pPr>
              <w:pStyle w:val="6"/>
              <w:spacing w:before="37" w:line="245" w:lineRule="auto"/>
              <w:ind w:left="111" w:right="101"/>
            </w:pPr>
            <w:r>
              <w:rPr>
                <w:spacing w:val="2"/>
              </w:rPr>
              <w:t>对进入城市内运行的客运列车和航运船只未关闭车船  内卫生间，车船上废弃物未交车站码头妥当</w:t>
            </w:r>
            <w:r>
              <w:rPr>
                <w:spacing w:val="1"/>
              </w:rPr>
              <w:t>处理，随意</w:t>
            </w:r>
            <w:r>
              <w:t xml:space="preserve"> </w:t>
            </w:r>
            <w:r>
              <w:rPr>
                <w:spacing w:val="3"/>
              </w:rPr>
              <w:t>排放的处罚</w:t>
            </w:r>
          </w:p>
        </w:tc>
        <w:tc>
          <w:tcPr>
            <w:tcW w:w="3782" w:type="dxa"/>
            <w:vAlign w:val="top"/>
          </w:tcPr>
          <w:p w14:paraId="00FAA1FB">
            <w:pPr>
              <w:pStyle w:val="6"/>
              <w:spacing w:before="178" w:line="243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2411D603">
            <w:pPr>
              <w:spacing w:line="252" w:lineRule="auto"/>
              <w:rPr>
                <w:rFonts w:ascii="Arial"/>
                <w:sz w:val="21"/>
              </w:rPr>
            </w:pPr>
          </w:p>
          <w:p w14:paraId="2D126B9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96BCE26">
            <w:pPr>
              <w:rPr>
                <w:rFonts w:ascii="Arial"/>
                <w:sz w:val="21"/>
              </w:rPr>
            </w:pPr>
          </w:p>
        </w:tc>
      </w:tr>
      <w:tr w14:paraId="6B59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1EF3CD0F">
            <w:pPr>
              <w:pStyle w:val="6"/>
              <w:spacing w:before="215" w:line="187" w:lineRule="auto"/>
              <w:ind w:left="238"/>
            </w:pPr>
            <w:r>
              <w:rPr>
                <w:spacing w:val="-3"/>
              </w:rPr>
              <w:t>62</w:t>
            </w:r>
          </w:p>
        </w:tc>
        <w:tc>
          <w:tcPr>
            <w:tcW w:w="5064" w:type="dxa"/>
            <w:vAlign w:val="top"/>
          </w:tcPr>
          <w:p w14:paraId="3CB21B14">
            <w:pPr>
              <w:pStyle w:val="6"/>
              <w:spacing w:before="39" w:line="239" w:lineRule="auto"/>
              <w:ind w:left="111" w:right="101"/>
            </w:pPr>
            <w:r>
              <w:rPr>
                <w:spacing w:val="2"/>
              </w:rPr>
              <w:t>对进入城市内运行的客运车辆未自设废弃物容</w:t>
            </w:r>
            <w:r>
              <w:rPr>
                <w:spacing w:val="1"/>
              </w:rPr>
              <w:t>器，沿街</w:t>
            </w:r>
            <w:r>
              <w:t xml:space="preserve"> </w:t>
            </w:r>
            <w:r>
              <w:rPr>
                <w:spacing w:val="3"/>
              </w:rPr>
              <w:t>抛撒废票等废弃物的处罚</w:t>
            </w:r>
          </w:p>
        </w:tc>
        <w:tc>
          <w:tcPr>
            <w:tcW w:w="3782" w:type="dxa"/>
            <w:vAlign w:val="top"/>
          </w:tcPr>
          <w:p w14:paraId="00D33330">
            <w:pPr>
              <w:pStyle w:val="6"/>
              <w:spacing w:before="39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7B261ED4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02DFB19">
            <w:pPr>
              <w:rPr>
                <w:rFonts w:ascii="Arial"/>
                <w:sz w:val="21"/>
              </w:rPr>
            </w:pPr>
          </w:p>
        </w:tc>
      </w:tr>
    </w:tbl>
    <w:p w14:paraId="76816D7C">
      <w:pPr>
        <w:pStyle w:val="2"/>
        <w:spacing w:line="96" w:lineRule="exact"/>
        <w:rPr>
          <w:sz w:val="8"/>
        </w:rPr>
      </w:pPr>
    </w:p>
    <w:p w14:paraId="764C251C">
      <w:pPr>
        <w:spacing w:line="96" w:lineRule="exact"/>
        <w:rPr>
          <w:sz w:val="8"/>
          <w:szCs w:val="8"/>
        </w:rPr>
        <w:sectPr>
          <w:footerReference r:id="rId11" w:type="default"/>
          <w:pgSz w:w="16838" w:h="11906"/>
          <w:pgMar w:top="400" w:right="1468" w:bottom="1674" w:left="1494" w:header="0" w:footer="1403" w:gutter="0"/>
          <w:cols w:space="720" w:num="1"/>
        </w:sectPr>
      </w:pPr>
    </w:p>
    <w:p w14:paraId="3C3CC8D9">
      <w:pPr>
        <w:spacing w:before="56"/>
      </w:pPr>
    </w:p>
    <w:p w14:paraId="675738F0">
      <w:pPr>
        <w:spacing w:before="55"/>
      </w:pPr>
    </w:p>
    <w:p w14:paraId="403D48DC">
      <w:pPr>
        <w:spacing w:before="55"/>
      </w:pPr>
    </w:p>
    <w:p w14:paraId="00886382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763DF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568ABAC0">
            <w:pPr>
              <w:pStyle w:val="6"/>
              <w:spacing w:before="214" w:line="187" w:lineRule="auto"/>
              <w:ind w:left="238"/>
            </w:pPr>
            <w:r>
              <w:rPr>
                <w:spacing w:val="-3"/>
              </w:rPr>
              <w:t>63</w:t>
            </w:r>
          </w:p>
        </w:tc>
        <w:tc>
          <w:tcPr>
            <w:tcW w:w="5064" w:type="dxa"/>
            <w:vAlign w:val="top"/>
          </w:tcPr>
          <w:p w14:paraId="65A809C6">
            <w:pPr>
              <w:pStyle w:val="6"/>
              <w:spacing w:before="41" w:line="239" w:lineRule="auto"/>
              <w:ind w:left="111" w:right="253"/>
            </w:pPr>
            <w:r>
              <w:rPr>
                <w:spacing w:val="4"/>
              </w:rPr>
              <w:t>对进入城市内运行的运输液体、散装物体的车辆未密</w:t>
            </w:r>
            <w:r>
              <w:t xml:space="preserve"> </w:t>
            </w:r>
            <w:r>
              <w:rPr>
                <w:spacing w:val="4"/>
              </w:rPr>
              <w:t>封、包扎、覆盖，沿途泄漏、遗撒的处罚</w:t>
            </w:r>
          </w:p>
        </w:tc>
        <w:tc>
          <w:tcPr>
            <w:tcW w:w="3782" w:type="dxa"/>
            <w:vAlign w:val="top"/>
          </w:tcPr>
          <w:p w14:paraId="626639EE">
            <w:pPr>
              <w:pStyle w:val="6"/>
              <w:spacing w:before="41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5BB23EAD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12A786B">
            <w:pPr>
              <w:rPr>
                <w:rFonts w:ascii="Arial"/>
                <w:sz w:val="21"/>
              </w:rPr>
            </w:pPr>
          </w:p>
        </w:tc>
      </w:tr>
      <w:tr w14:paraId="7FFE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3AD295E3">
            <w:pPr>
              <w:pStyle w:val="6"/>
              <w:spacing w:before="209" w:line="187" w:lineRule="auto"/>
              <w:ind w:left="238"/>
            </w:pPr>
            <w:r>
              <w:rPr>
                <w:spacing w:val="-3"/>
              </w:rPr>
              <w:t>64</w:t>
            </w:r>
          </w:p>
        </w:tc>
        <w:tc>
          <w:tcPr>
            <w:tcW w:w="5064" w:type="dxa"/>
            <w:vAlign w:val="top"/>
          </w:tcPr>
          <w:p w14:paraId="72E816B4">
            <w:pPr>
              <w:pStyle w:val="6"/>
              <w:spacing w:before="174" w:line="228" w:lineRule="auto"/>
              <w:ind w:left="111"/>
            </w:pPr>
            <w:r>
              <w:rPr>
                <w:spacing w:val="4"/>
              </w:rPr>
              <w:t>对清掏的下水道和河道污泥没有及时运走的处罚</w:t>
            </w:r>
          </w:p>
        </w:tc>
        <w:tc>
          <w:tcPr>
            <w:tcW w:w="3782" w:type="dxa"/>
            <w:vAlign w:val="top"/>
          </w:tcPr>
          <w:p w14:paraId="5576A286">
            <w:pPr>
              <w:pStyle w:val="6"/>
              <w:spacing w:before="36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46FB84FD">
            <w:pPr>
              <w:pStyle w:val="6"/>
              <w:spacing w:before="174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BCCA277">
            <w:pPr>
              <w:rPr>
                <w:rFonts w:ascii="Arial"/>
                <w:sz w:val="21"/>
              </w:rPr>
            </w:pPr>
          </w:p>
        </w:tc>
      </w:tr>
      <w:tr w14:paraId="7C6BC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37F5A3F">
            <w:pPr>
              <w:pStyle w:val="6"/>
              <w:spacing w:before="211" w:line="187" w:lineRule="auto"/>
              <w:ind w:left="238"/>
            </w:pPr>
            <w:r>
              <w:rPr>
                <w:spacing w:val="-3"/>
              </w:rPr>
              <w:t>65</w:t>
            </w:r>
          </w:p>
        </w:tc>
        <w:tc>
          <w:tcPr>
            <w:tcW w:w="5064" w:type="dxa"/>
            <w:vAlign w:val="top"/>
          </w:tcPr>
          <w:p w14:paraId="7387E94D">
            <w:pPr>
              <w:pStyle w:val="6"/>
              <w:spacing w:before="176" w:line="227" w:lineRule="auto"/>
              <w:ind w:left="111"/>
            </w:pPr>
            <w:r>
              <w:rPr>
                <w:spacing w:val="2"/>
              </w:rPr>
              <w:t>对清扫、保洁未按规定实行划片包干、分工负责</w:t>
            </w:r>
            <w:r>
              <w:rPr>
                <w:spacing w:val="1"/>
              </w:rPr>
              <w:t>的处罚</w:t>
            </w:r>
          </w:p>
        </w:tc>
        <w:tc>
          <w:tcPr>
            <w:tcW w:w="3782" w:type="dxa"/>
            <w:vAlign w:val="top"/>
          </w:tcPr>
          <w:p w14:paraId="53D1701C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法》第三十条第（三）项</w:t>
            </w:r>
          </w:p>
        </w:tc>
        <w:tc>
          <w:tcPr>
            <w:tcW w:w="1129" w:type="dxa"/>
            <w:vAlign w:val="top"/>
          </w:tcPr>
          <w:p w14:paraId="14378EB9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DDBA757">
            <w:pPr>
              <w:rPr>
                <w:rFonts w:ascii="Arial"/>
                <w:sz w:val="21"/>
              </w:rPr>
            </w:pPr>
          </w:p>
        </w:tc>
      </w:tr>
      <w:tr w14:paraId="0B77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2292CC5">
            <w:pPr>
              <w:spacing w:line="285" w:lineRule="auto"/>
              <w:rPr>
                <w:rFonts w:ascii="Arial"/>
                <w:sz w:val="21"/>
              </w:rPr>
            </w:pPr>
          </w:p>
          <w:p w14:paraId="2A01E25C">
            <w:pPr>
              <w:pStyle w:val="6"/>
              <w:spacing w:before="65" w:line="187" w:lineRule="auto"/>
              <w:ind w:left="238"/>
            </w:pPr>
            <w:r>
              <w:rPr>
                <w:spacing w:val="-3"/>
              </w:rPr>
              <w:t>66</w:t>
            </w:r>
          </w:p>
        </w:tc>
        <w:tc>
          <w:tcPr>
            <w:tcW w:w="5064" w:type="dxa"/>
            <w:vAlign w:val="top"/>
          </w:tcPr>
          <w:p w14:paraId="411D7451">
            <w:pPr>
              <w:pStyle w:val="6"/>
              <w:spacing w:before="37" w:line="245" w:lineRule="auto"/>
              <w:ind w:left="111" w:right="101"/>
            </w:pPr>
            <w:r>
              <w:rPr>
                <w:spacing w:val="2"/>
              </w:rPr>
              <w:t>对在规定街道的临街建筑物的阳台和窗外堆放吊挂物  品，或在市区道路冲洗机动车辆，搭建、封</w:t>
            </w:r>
            <w:r>
              <w:rPr>
                <w:spacing w:val="1"/>
              </w:rPr>
              <w:t>闭阳台、破</w:t>
            </w:r>
            <w:r>
              <w:t xml:space="preserve"> </w:t>
            </w:r>
            <w:r>
              <w:rPr>
                <w:spacing w:val="4"/>
              </w:rPr>
              <w:t>墙开店、设置大型户外广告，影响市容的处罚</w:t>
            </w:r>
          </w:p>
        </w:tc>
        <w:tc>
          <w:tcPr>
            <w:tcW w:w="3782" w:type="dxa"/>
            <w:vAlign w:val="top"/>
          </w:tcPr>
          <w:p w14:paraId="600A0CCD">
            <w:pPr>
              <w:pStyle w:val="6"/>
              <w:spacing w:before="176" w:line="243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法》第三十条第（四）项</w:t>
            </w:r>
          </w:p>
        </w:tc>
        <w:tc>
          <w:tcPr>
            <w:tcW w:w="1129" w:type="dxa"/>
            <w:vAlign w:val="top"/>
          </w:tcPr>
          <w:p w14:paraId="23F4FDFC">
            <w:pPr>
              <w:spacing w:line="250" w:lineRule="auto"/>
              <w:rPr>
                <w:rFonts w:ascii="Arial"/>
                <w:sz w:val="21"/>
              </w:rPr>
            </w:pPr>
          </w:p>
          <w:p w14:paraId="58E9408A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6056AF5">
            <w:pPr>
              <w:rPr>
                <w:rFonts w:ascii="Arial"/>
                <w:sz w:val="21"/>
              </w:rPr>
            </w:pPr>
          </w:p>
        </w:tc>
      </w:tr>
      <w:tr w14:paraId="26F06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8AD6216">
            <w:pPr>
              <w:pStyle w:val="6"/>
              <w:spacing w:before="213" w:line="187" w:lineRule="auto"/>
              <w:ind w:left="238"/>
            </w:pPr>
            <w:r>
              <w:rPr>
                <w:spacing w:val="-3"/>
              </w:rPr>
              <w:t>67</w:t>
            </w:r>
          </w:p>
        </w:tc>
        <w:tc>
          <w:tcPr>
            <w:tcW w:w="5064" w:type="dxa"/>
            <w:vAlign w:val="top"/>
          </w:tcPr>
          <w:p w14:paraId="0D728128">
            <w:pPr>
              <w:pStyle w:val="6"/>
              <w:spacing w:before="37" w:line="239" w:lineRule="auto"/>
              <w:ind w:left="120" w:right="97" w:hanging="9"/>
            </w:pPr>
            <w:r>
              <w:rPr>
                <w:spacing w:val="2"/>
              </w:rPr>
              <w:t>对损坏、擅自拆除或者未按要求重建环境卫生设施的处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308EBC25">
            <w:pPr>
              <w:pStyle w:val="6"/>
              <w:spacing w:before="37" w:line="239" w:lineRule="auto"/>
              <w:ind w:left="113" w:right="112" w:firstLine="4"/>
            </w:pPr>
            <w:r>
              <w:rPr>
                <w:spacing w:val="21"/>
              </w:rPr>
              <w:t>《福建省城市市容和环境卫生管理办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法》第三十条第（五）项</w:t>
            </w:r>
          </w:p>
        </w:tc>
        <w:tc>
          <w:tcPr>
            <w:tcW w:w="1129" w:type="dxa"/>
            <w:vAlign w:val="top"/>
          </w:tcPr>
          <w:p w14:paraId="09AFF0DE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B2AB11B">
            <w:pPr>
              <w:rPr>
                <w:rFonts w:ascii="Arial"/>
                <w:sz w:val="21"/>
              </w:rPr>
            </w:pPr>
          </w:p>
        </w:tc>
      </w:tr>
      <w:tr w14:paraId="3DA60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9" w:type="dxa"/>
            <w:vAlign w:val="top"/>
          </w:tcPr>
          <w:p w14:paraId="7CA3682E">
            <w:pPr>
              <w:spacing w:line="241" w:lineRule="auto"/>
              <w:rPr>
                <w:rFonts w:ascii="Arial"/>
                <w:sz w:val="21"/>
              </w:rPr>
            </w:pPr>
          </w:p>
          <w:p w14:paraId="2C9FC6FB">
            <w:pPr>
              <w:pStyle w:val="6"/>
              <w:spacing w:before="65" w:line="187" w:lineRule="auto"/>
              <w:ind w:left="238"/>
            </w:pPr>
            <w:r>
              <w:rPr>
                <w:spacing w:val="-3"/>
              </w:rPr>
              <w:t>68</w:t>
            </w:r>
          </w:p>
        </w:tc>
        <w:tc>
          <w:tcPr>
            <w:tcW w:w="5064" w:type="dxa"/>
            <w:vAlign w:val="top"/>
          </w:tcPr>
          <w:p w14:paraId="76A7A772">
            <w:pPr>
              <w:pStyle w:val="6"/>
              <w:spacing w:before="132" w:line="243" w:lineRule="auto"/>
              <w:ind w:left="128" w:right="101" w:hanging="17"/>
            </w:pPr>
            <w:r>
              <w:rPr>
                <w:spacing w:val="2"/>
              </w:rPr>
              <w:t>对将没有防水要求的房间或者阳台改为卫生间</w:t>
            </w:r>
            <w:r>
              <w:rPr>
                <w:spacing w:val="1"/>
              </w:rPr>
              <w:t>、厨房间</w:t>
            </w:r>
            <w:r>
              <w:t xml:space="preserve"> </w:t>
            </w:r>
            <w:r>
              <w:rPr>
                <w:spacing w:val="3"/>
              </w:rPr>
              <w:t>的，或者拆除连接阳台的砖、混凝土墙体的处罚</w:t>
            </w:r>
          </w:p>
        </w:tc>
        <w:tc>
          <w:tcPr>
            <w:tcW w:w="3782" w:type="dxa"/>
            <w:vAlign w:val="top"/>
          </w:tcPr>
          <w:p w14:paraId="5ED2F281">
            <w:pPr>
              <w:pStyle w:val="6"/>
              <w:spacing w:before="132" w:line="243" w:lineRule="auto"/>
              <w:ind w:left="115" w:right="108" w:firstLine="1"/>
            </w:pPr>
            <w:r>
              <w:rPr>
                <w:spacing w:val="8"/>
              </w:rPr>
              <w:t>《住宅室内装饰装修管理办法》第三十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八条第（一）项</w:t>
            </w:r>
          </w:p>
        </w:tc>
        <w:tc>
          <w:tcPr>
            <w:tcW w:w="1129" w:type="dxa"/>
            <w:vAlign w:val="top"/>
          </w:tcPr>
          <w:p w14:paraId="6956E254">
            <w:pPr>
              <w:pStyle w:val="6"/>
              <w:spacing w:before="273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01CAA55">
            <w:pPr>
              <w:rPr>
                <w:rFonts w:ascii="Arial"/>
                <w:sz w:val="21"/>
              </w:rPr>
            </w:pPr>
          </w:p>
        </w:tc>
      </w:tr>
      <w:tr w14:paraId="6BB5F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BCB9A1A">
            <w:pPr>
              <w:pStyle w:val="6"/>
              <w:spacing w:before="213" w:line="187" w:lineRule="auto"/>
              <w:ind w:left="238"/>
            </w:pPr>
            <w:r>
              <w:rPr>
                <w:spacing w:val="-3"/>
              </w:rPr>
              <w:t>69</w:t>
            </w:r>
          </w:p>
        </w:tc>
        <w:tc>
          <w:tcPr>
            <w:tcW w:w="5064" w:type="dxa"/>
            <w:vAlign w:val="top"/>
          </w:tcPr>
          <w:p w14:paraId="1F375278">
            <w:pPr>
              <w:pStyle w:val="6"/>
              <w:spacing w:before="37" w:line="239" w:lineRule="auto"/>
              <w:ind w:left="111" w:right="101"/>
            </w:pPr>
            <w:r>
              <w:rPr>
                <w:spacing w:val="2"/>
              </w:rPr>
              <w:t>对侵占物业管理区域内的公共场地、共用部位</w:t>
            </w:r>
            <w:r>
              <w:rPr>
                <w:spacing w:val="1"/>
              </w:rPr>
              <w:t>、共用设</w:t>
            </w:r>
            <w:r>
              <w:t xml:space="preserve"> </w:t>
            </w:r>
            <w:r>
              <w:rPr>
                <w:spacing w:val="3"/>
              </w:rPr>
              <w:t>施设备的处罚</w:t>
            </w:r>
          </w:p>
        </w:tc>
        <w:tc>
          <w:tcPr>
            <w:tcW w:w="3782" w:type="dxa"/>
            <w:vAlign w:val="top"/>
          </w:tcPr>
          <w:p w14:paraId="06A8DC85">
            <w:pPr>
              <w:pStyle w:val="6"/>
              <w:spacing w:before="37" w:line="239" w:lineRule="auto"/>
              <w:ind w:left="121" w:right="210" w:hanging="4"/>
            </w:pPr>
            <w:r>
              <w:rPr>
                <w:spacing w:val="2"/>
              </w:rPr>
              <w:t>《福建省物业管理条例》第八十三条第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（一）项</w:t>
            </w:r>
          </w:p>
        </w:tc>
        <w:tc>
          <w:tcPr>
            <w:tcW w:w="1129" w:type="dxa"/>
            <w:vAlign w:val="top"/>
          </w:tcPr>
          <w:p w14:paraId="25A65E76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12DEEC7">
            <w:pPr>
              <w:rPr>
                <w:rFonts w:ascii="Arial"/>
                <w:sz w:val="21"/>
              </w:rPr>
            </w:pPr>
          </w:p>
        </w:tc>
      </w:tr>
      <w:tr w14:paraId="51806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FF5585B">
            <w:pPr>
              <w:pStyle w:val="6"/>
              <w:spacing w:before="212" w:line="187" w:lineRule="auto"/>
              <w:ind w:left="241"/>
            </w:pPr>
            <w:r>
              <w:rPr>
                <w:spacing w:val="-4"/>
              </w:rPr>
              <w:t>70</w:t>
            </w:r>
          </w:p>
        </w:tc>
        <w:tc>
          <w:tcPr>
            <w:tcW w:w="5064" w:type="dxa"/>
            <w:vAlign w:val="top"/>
          </w:tcPr>
          <w:p w14:paraId="5A23E10A">
            <w:pPr>
              <w:pStyle w:val="6"/>
              <w:spacing w:before="39" w:line="238" w:lineRule="auto"/>
              <w:ind w:left="111" w:right="101"/>
            </w:pPr>
            <w:r>
              <w:rPr>
                <w:spacing w:val="2"/>
              </w:rPr>
              <w:t>对损坏物业管理区域内的公共场地、共用部位</w:t>
            </w:r>
            <w:r>
              <w:rPr>
                <w:spacing w:val="1"/>
              </w:rPr>
              <w:t>、共用设</w:t>
            </w:r>
            <w:r>
              <w:t xml:space="preserve"> </w:t>
            </w:r>
            <w:r>
              <w:rPr>
                <w:spacing w:val="3"/>
              </w:rPr>
              <w:t>施设备的处罚</w:t>
            </w:r>
          </w:p>
        </w:tc>
        <w:tc>
          <w:tcPr>
            <w:tcW w:w="3782" w:type="dxa"/>
            <w:vAlign w:val="top"/>
          </w:tcPr>
          <w:p w14:paraId="2AA0D0B3">
            <w:pPr>
              <w:pStyle w:val="6"/>
              <w:spacing w:before="39" w:line="238" w:lineRule="auto"/>
              <w:ind w:left="121" w:right="210" w:hanging="4"/>
            </w:pPr>
            <w:r>
              <w:rPr>
                <w:spacing w:val="2"/>
              </w:rPr>
              <w:t>《福建省物业管理条例》第八十三条第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（二）项</w:t>
            </w:r>
          </w:p>
        </w:tc>
        <w:tc>
          <w:tcPr>
            <w:tcW w:w="1129" w:type="dxa"/>
            <w:vAlign w:val="top"/>
          </w:tcPr>
          <w:p w14:paraId="550AC296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E5BB3E5">
            <w:pPr>
              <w:rPr>
                <w:rFonts w:ascii="Arial"/>
                <w:sz w:val="21"/>
              </w:rPr>
            </w:pPr>
          </w:p>
        </w:tc>
      </w:tr>
      <w:tr w14:paraId="41036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1216F7E0">
            <w:pPr>
              <w:spacing w:line="285" w:lineRule="auto"/>
              <w:rPr>
                <w:rFonts w:ascii="Arial"/>
                <w:sz w:val="21"/>
              </w:rPr>
            </w:pPr>
          </w:p>
          <w:p w14:paraId="5B0FDC28">
            <w:pPr>
              <w:pStyle w:val="6"/>
              <w:spacing w:before="65" w:line="188" w:lineRule="auto"/>
              <w:ind w:left="241"/>
            </w:pPr>
            <w:r>
              <w:rPr>
                <w:spacing w:val="-4"/>
              </w:rPr>
              <w:t>71</w:t>
            </w:r>
          </w:p>
        </w:tc>
        <w:tc>
          <w:tcPr>
            <w:tcW w:w="5064" w:type="dxa"/>
            <w:vAlign w:val="top"/>
          </w:tcPr>
          <w:p w14:paraId="487966D8">
            <w:pPr>
              <w:pStyle w:val="6"/>
              <w:spacing w:before="37" w:line="245" w:lineRule="auto"/>
              <w:ind w:left="115" w:right="99" w:hanging="4"/>
            </w:pPr>
            <w:r>
              <w:rPr>
                <w:spacing w:val="2"/>
              </w:rPr>
              <w:t>对农业投入品生产者、销售者、使用者未按照规定</w:t>
            </w:r>
            <w:r>
              <w:rPr>
                <w:spacing w:val="1"/>
              </w:rPr>
              <w:t>及时</w:t>
            </w:r>
            <w:r>
              <w:t xml:space="preserve"> </w:t>
            </w:r>
            <w:r>
              <w:rPr>
                <w:spacing w:val="2"/>
              </w:rPr>
              <w:t>回收肥料等农业投入品的包装废弃物或者农用薄膜等  行为的处罚</w:t>
            </w:r>
          </w:p>
        </w:tc>
        <w:tc>
          <w:tcPr>
            <w:tcW w:w="3782" w:type="dxa"/>
            <w:vAlign w:val="top"/>
          </w:tcPr>
          <w:p w14:paraId="674C2C24">
            <w:pPr>
              <w:pStyle w:val="6"/>
              <w:spacing w:before="179" w:line="242" w:lineRule="auto"/>
              <w:ind w:left="115" w:right="112" w:firstLine="1"/>
            </w:pPr>
            <w:r>
              <w:rPr>
                <w:spacing w:val="8"/>
              </w:rPr>
              <w:t>《中华人民共和国土壤污染防治法》第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八十八条</w:t>
            </w:r>
          </w:p>
        </w:tc>
        <w:tc>
          <w:tcPr>
            <w:tcW w:w="1129" w:type="dxa"/>
            <w:vAlign w:val="top"/>
          </w:tcPr>
          <w:p w14:paraId="30CDBA9F">
            <w:pPr>
              <w:spacing w:line="252" w:lineRule="auto"/>
              <w:rPr>
                <w:rFonts w:ascii="Arial"/>
                <w:sz w:val="21"/>
              </w:rPr>
            </w:pPr>
          </w:p>
          <w:p w14:paraId="2BFE70A4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6E9E3D6">
            <w:pPr>
              <w:rPr>
                <w:rFonts w:ascii="Arial"/>
                <w:sz w:val="21"/>
              </w:rPr>
            </w:pPr>
          </w:p>
        </w:tc>
      </w:tr>
      <w:tr w14:paraId="7418D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774A796">
            <w:pPr>
              <w:pStyle w:val="6"/>
              <w:spacing w:before="214" w:line="187" w:lineRule="auto"/>
              <w:ind w:left="241"/>
            </w:pPr>
            <w:r>
              <w:rPr>
                <w:spacing w:val="-4"/>
              </w:rPr>
              <w:t>72</w:t>
            </w:r>
          </w:p>
        </w:tc>
        <w:tc>
          <w:tcPr>
            <w:tcW w:w="5064" w:type="dxa"/>
            <w:vAlign w:val="top"/>
          </w:tcPr>
          <w:p w14:paraId="5E1043E5">
            <w:pPr>
              <w:pStyle w:val="6"/>
              <w:spacing w:before="39" w:line="238" w:lineRule="auto"/>
              <w:ind w:left="116" w:right="253" w:hanging="5"/>
            </w:pPr>
            <w:r>
              <w:rPr>
                <w:spacing w:val="4"/>
              </w:rPr>
              <w:t>对农用地土壤污染责任人或者土地使用权人未按照规</w:t>
            </w:r>
            <w:r>
              <w:t xml:space="preserve"> </w:t>
            </w:r>
            <w:r>
              <w:rPr>
                <w:spacing w:val="3"/>
              </w:rPr>
              <w:t>定实施后期管理的处罚</w:t>
            </w:r>
          </w:p>
        </w:tc>
        <w:tc>
          <w:tcPr>
            <w:tcW w:w="3782" w:type="dxa"/>
            <w:vAlign w:val="top"/>
          </w:tcPr>
          <w:p w14:paraId="55A9BBF1">
            <w:pPr>
              <w:pStyle w:val="6"/>
              <w:spacing w:before="39" w:line="238" w:lineRule="auto"/>
              <w:ind w:left="111" w:right="112" w:firstLine="6"/>
            </w:pPr>
            <w:r>
              <w:rPr>
                <w:spacing w:val="8"/>
              </w:rPr>
              <w:t>《中华人民共和国土壤污染防治法》第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七条、第九十二条</w:t>
            </w:r>
          </w:p>
        </w:tc>
        <w:tc>
          <w:tcPr>
            <w:tcW w:w="1129" w:type="dxa"/>
            <w:vAlign w:val="top"/>
          </w:tcPr>
          <w:p w14:paraId="39A857CB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17108A2">
            <w:pPr>
              <w:rPr>
                <w:rFonts w:ascii="Arial"/>
                <w:sz w:val="21"/>
              </w:rPr>
            </w:pPr>
          </w:p>
        </w:tc>
      </w:tr>
      <w:tr w14:paraId="01AE3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052B8C8">
            <w:pPr>
              <w:pStyle w:val="6"/>
              <w:spacing w:before="213" w:line="187" w:lineRule="auto"/>
              <w:ind w:left="241"/>
            </w:pPr>
            <w:r>
              <w:rPr>
                <w:spacing w:val="-4"/>
              </w:rPr>
              <w:t>73</w:t>
            </w:r>
          </w:p>
        </w:tc>
        <w:tc>
          <w:tcPr>
            <w:tcW w:w="5064" w:type="dxa"/>
            <w:vAlign w:val="top"/>
          </w:tcPr>
          <w:p w14:paraId="729003D3">
            <w:pPr>
              <w:pStyle w:val="6"/>
              <w:spacing w:before="39" w:line="238" w:lineRule="auto"/>
              <w:ind w:left="114" w:right="253" w:hanging="3"/>
            </w:pPr>
            <w:r>
              <w:rPr>
                <w:spacing w:val="4"/>
              </w:rPr>
              <w:t>对农用地土壤污染监督管理中，被检查者拒不配合检</w:t>
            </w:r>
            <w:r>
              <w:t xml:space="preserve"> </w:t>
            </w:r>
            <w:r>
              <w:rPr>
                <w:spacing w:val="3"/>
              </w:rPr>
              <w:t>查，或者在接受检查时弄虚作假的处罚</w:t>
            </w:r>
          </w:p>
        </w:tc>
        <w:tc>
          <w:tcPr>
            <w:tcW w:w="3782" w:type="dxa"/>
            <w:vAlign w:val="top"/>
          </w:tcPr>
          <w:p w14:paraId="0C55A444">
            <w:pPr>
              <w:pStyle w:val="6"/>
              <w:spacing w:before="39" w:line="238" w:lineRule="auto"/>
              <w:ind w:left="111" w:right="112" w:firstLine="6"/>
            </w:pPr>
            <w:r>
              <w:rPr>
                <w:spacing w:val="8"/>
              </w:rPr>
              <w:t>《中华人民共和国土壤污染防治法》第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七条、第九十三条</w:t>
            </w:r>
          </w:p>
        </w:tc>
        <w:tc>
          <w:tcPr>
            <w:tcW w:w="1129" w:type="dxa"/>
            <w:vAlign w:val="top"/>
          </w:tcPr>
          <w:p w14:paraId="2BC900E2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94341EA">
            <w:pPr>
              <w:rPr>
                <w:rFonts w:ascii="Arial"/>
                <w:sz w:val="21"/>
              </w:rPr>
            </w:pPr>
          </w:p>
        </w:tc>
      </w:tr>
      <w:tr w14:paraId="3CE13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4A3D8B3">
            <w:pPr>
              <w:pStyle w:val="6"/>
              <w:spacing w:before="214" w:line="187" w:lineRule="auto"/>
              <w:ind w:left="241"/>
            </w:pPr>
            <w:r>
              <w:rPr>
                <w:spacing w:val="-4"/>
              </w:rPr>
              <w:t>74</w:t>
            </w:r>
          </w:p>
        </w:tc>
        <w:tc>
          <w:tcPr>
            <w:tcW w:w="5064" w:type="dxa"/>
            <w:vAlign w:val="top"/>
          </w:tcPr>
          <w:p w14:paraId="260D1CFF">
            <w:pPr>
              <w:pStyle w:val="6"/>
              <w:spacing w:before="39" w:line="238" w:lineRule="auto"/>
              <w:ind w:left="115" w:right="253" w:hanging="4"/>
            </w:pPr>
            <w:r>
              <w:rPr>
                <w:spacing w:val="4"/>
              </w:rPr>
              <w:t>对未按照规定对农用地土壤污染采取风险管理措施等</w:t>
            </w:r>
            <w:r>
              <w:t xml:space="preserve"> </w:t>
            </w:r>
            <w:r>
              <w:rPr>
                <w:spacing w:val="2"/>
              </w:rPr>
              <w:t>行为的处罚</w:t>
            </w:r>
          </w:p>
        </w:tc>
        <w:tc>
          <w:tcPr>
            <w:tcW w:w="3782" w:type="dxa"/>
            <w:vAlign w:val="top"/>
          </w:tcPr>
          <w:p w14:paraId="24795271">
            <w:pPr>
              <w:pStyle w:val="6"/>
              <w:spacing w:before="39" w:line="238" w:lineRule="auto"/>
              <w:ind w:left="111" w:right="112" w:firstLine="6"/>
            </w:pPr>
            <w:r>
              <w:rPr>
                <w:spacing w:val="8"/>
              </w:rPr>
              <w:t>《中华人民共和国土壤污染防治法》第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七条、第九十四条</w:t>
            </w:r>
          </w:p>
        </w:tc>
        <w:tc>
          <w:tcPr>
            <w:tcW w:w="1129" w:type="dxa"/>
            <w:vAlign w:val="top"/>
          </w:tcPr>
          <w:p w14:paraId="376C1A5A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B1A29BE">
            <w:pPr>
              <w:rPr>
                <w:rFonts w:ascii="Arial"/>
                <w:sz w:val="21"/>
              </w:rPr>
            </w:pPr>
          </w:p>
        </w:tc>
      </w:tr>
      <w:tr w14:paraId="66F6D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69" w:type="dxa"/>
            <w:vAlign w:val="top"/>
          </w:tcPr>
          <w:p w14:paraId="1EBAFC66">
            <w:pPr>
              <w:spacing w:line="289" w:lineRule="auto"/>
              <w:rPr>
                <w:rFonts w:ascii="Arial"/>
                <w:sz w:val="21"/>
              </w:rPr>
            </w:pPr>
          </w:p>
          <w:p w14:paraId="3562F925">
            <w:pPr>
              <w:pStyle w:val="6"/>
              <w:spacing w:before="65" w:line="186" w:lineRule="auto"/>
              <w:ind w:left="241"/>
            </w:pPr>
            <w:r>
              <w:rPr>
                <w:spacing w:val="-4"/>
              </w:rPr>
              <w:t>75</w:t>
            </w:r>
          </w:p>
        </w:tc>
        <w:tc>
          <w:tcPr>
            <w:tcW w:w="5064" w:type="dxa"/>
            <w:vAlign w:val="top"/>
          </w:tcPr>
          <w:p w14:paraId="7061FCB2">
            <w:pPr>
              <w:pStyle w:val="6"/>
              <w:spacing w:before="40" w:line="245" w:lineRule="auto"/>
              <w:ind w:left="113" w:right="98" w:hanging="2"/>
            </w:pPr>
            <w:r>
              <w:rPr>
                <w:spacing w:val="2"/>
              </w:rPr>
              <w:t>对农用地土壤污染责任人或者土地使用权人未按照规  定将修复方案、效果评估报告报地方人民政府农</w:t>
            </w:r>
            <w:r>
              <w:rPr>
                <w:spacing w:val="1"/>
              </w:rPr>
              <w:t>业农村</w:t>
            </w:r>
            <w:r>
              <w:t xml:space="preserve"> </w:t>
            </w:r>
            <w:r>
              <w:rPr>
                <w:spacing w:val="3"/>
              </w:rPr>
              <w:t>主管部门备案的处罚</w:t>
            </w:r>
          </w:p>
        </w:tc>
        <w:tc>
          <w:tcPr>
            <w:tcW w:w="3782" w:type="dxa"/>
            <w:vAlign w:val="top"/>
          </w:tcPr>
          <w:p w14:paraId="3D3470DB">
            <w:pPr>
              <w:pStyle w:val="6"/>
              <w:spacing w:before="179" w:line="243" w:lineRule="auto"/>
              <w:ind w:left="111" w:right="112" w:firstLine="6"/>
            </w:pPr>
            <w:r>
              <w:rPr>
                <w:spacing w:val="8"/>
              </w:rPr>
              <w:t>《中华人民共和国土壤污染防治法》第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七条、第九十五条第二项</w:t>
            </w:r>
          </w:p>
        </w:tc>
        <w:tc>
          <w:tcPr>
            <w:tcW w:w="1129" w:type="dxa"/>
            <w:vAlign w:val="top"/>
          </w:tcPr>
          <w:p w14:paraId="2F51EC67">
            <w:pPr>
              <w:spacing w:line="253" w:lineRule="auto"/>
              <w:rPr>
                <w:rFonts w:ascii="Arial"/>
                <w:sz w:val="21"/>
              </w:rPr>
            </w:pPr>
          </w:p>
          <w:p w14:paraId="05051371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23D128C">
            <w:pPr>
              <w:rPr>
                <w:rFonts w:ascii="Arial"/>
                <w:sz w:val="21"/>
              </w:rPr>
            </w:pPr>
          </w:p>
        </w:tc>
      </w:tr>
    </w:tbl>
    <w:p w14:paraId="3232A93F">
      <w:pPr>
        <w:pStyle w:val="2"/>
        <w:spacing w:line="184" w:lineRule="exact"/>
        <w:rPr>
          <w:sz w:val="16"/>
        </w:rPr>
      </w:pPr>
    </w:p>
    <w:p w14:paraId="1F656457">
      <w:pPr>
        <w:spacing w:line="184" w:lineRule="exact"/>
        <w:rPr>
          <w:sz w:val="16"/>
          <w:szCs w:val="16"/>
        </w:rPr>
        <w:sectPr>
          <w:footerReference r:id="rId12" w:type="default"/>
          <w:pgSz w:w="16838" w:h="11906"/>
          <w:pgMar w:top="400" w:right="1468" w:bottom="1676" w:left="1494" w:header="0" w:footer="1400" w:gutter="0"/>
          <w:cols w:space="720" w:num="1"/>
        </w:sectPr>
      </w:pPr>
    </w:p>
    <w:p w14:paraId="185F569D">
      <w:pPr>
        <w:spacing w:before="56"/>
      </w:pPr>
    </w:p>
    <w:p w14:paraId="5027956D">
      <w:pPr>
        <w:spacing w:before="55"/>
      </w:pPr>
    </w:p>
    <w:p w14:paraId="795C1541">
      <w:pPr>
        <w:spacing w:before="55"/>
      </w:pPr>
    </w:p>
    <w:p w14:paraId="2E0B8BF9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20707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69" w:type="dxa"/>
            <w:vAlign w:val="top"/>
          </w:tcPr>
          <w:p w14:paraId="5A9E1508">
            <w:pPr>
              <w:spacing w:line="287" w:lineRule="auto"/>
              <w:rPr>
                <w:rFonts w:ascii="Arial"/>
                <w:sz w:val="21"/>
              </w:rPr>
            </w:pPr>
          </w:p>
          <w:p w14:paraId="7D4419D4">
            <w:pPr>
              <w:pStyle w:val="6"/>
              <w:spacing w:before="65" w:line="187" w:lineRule="auto"/>
              <w:ind w:left="241"/>
            </w:pPr>
            <w:r>
              <w:rPr>
                <w:spacing w:val="-4"/>
              </w:rPr>
              <w:t>76</w:t>
            </w:r>
          </w:p>
        </w:tc>
        <w:tc>
          <w:tcPr>
            <w:tcW w:w="5064" w:type="dxa"/>
            <w:vAlign w:val="top"/>
          </w:tcPr>
          <w:p w14:paraId="04FCC53E">
            <w:pPr>
              <w:pStyle w:val="6"/>
              <w:spacing w:before="39" w:line="246" w:lineRule="auto"/>
              <w:ind w:left="112" w:right="98" w:hanging="1"/>
              <w:jc w:val="both"/>
            </w:pPr>
            <w:r>
              <w:rPr>
                <w:spacing w:val="2"/>
              </w:rPr>
              <w:t>对非法占用耕地等破坏种植条件，或者因开发土地</w:t>
            </w:r>
            <w:r>
              <w:rPr>
                <w:spacing w:val="1"/>
              </w:rPr>
              <w:t>造成</w:t>
            </w:r>
            <w:r>
              <w:t xml:space="preserve"> </w:t>
            </w:r>
            <w:r>
              <w:rPr>
                <w:spacing w:val="2"/>
              </w:rPr>
              <w:t>土地荒漠化、盐渍化行为涉及农业农村部门职责的</w:t>
            </w:r>
            <w:r>
              <w:rPr>
                <w:spacing w:val="1"/>
              </w:rPr>
              <w:t>行政</w:t>
            </w:r>
            <w:r>
              <w:t xml:space="preserve"> </w:t>
            </w:r>
            <w:r>
              <w:rPr>
                <w:spacing w:val="2"/>
              </w:rPr>
              <w:t>处罚</w:t>
            </w:r>
          </w:p>
        </w:tc>
        <w:tc>
          <w:tcPr>
            <w:tcW w:w="3782" w:type="dxa"/>
            <w:vAlign w:val="top"/>
          </w:tcPr>
          <w:p w14:paraId="23273132">
            <w:pPr>
              <w:pStyle w:val="6"/>
              <w:spacing w:before="180" w:line="243" w:lineRule="auto"/>
              <w:ind w:left="115" w:right="108" w:firstLine="1"/>
            </w:pPr>
            <w:r>
              <w:rPr>
                <w:spacing w:val="8"/>
              </w:rPr>
              <w:t>《中华人民共和国土地管理法》第七十</w:t>
            </w:r>
            <w:r>
              <w:rPr>
                <w:spacing w:val="13"/>
              </w:rPr>
              <w:t xml:space="preserve"> </w:t>
            </w:r>
            <w:r>
              <w:t>五条</w:t>
            </w:r>
          </w:p>
        </w:tc>
        <w:tc>
          <w:tcPr>
            <w:tcW w:w="1129" w:type="dxa"/>
            <w:vAlign w:val="top"/>
          </w:tcPr>
          <w:p w14:paraId="794E91D5">
            <w:pPr>
              <w:spacing w:line="252" w:lineRule="auto"/>
              <w:rPr>
                <w:rFonts w:ascii="Arial"/>
                <w:sz w:val="21"/>
              </w:rPr>
            </w:pPr>
          </w:p>
          <w:p w14:paraId="16591EB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6A2F70C">
            <w:pPr>
              <w:rPr>
                <w:rFonts w:ascii="Arial"/>
                <w:sz w:val="21"/>
              </w:rPr>
            </w:pPr>
          </w:p>
        </w:tc>
      </w:tr>
      <w:tr w14:paraId="76C15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1FC6DAA3">
            <w:pPr>
              <w:pStyle w:val="6"/>
              <w:spacing w:before="211" w:line="186" w:lineRule="auto"/>
              <w:ind w:left="241"/>
            </w:pPr>
            <w:r>
              <w:rPr>
                <w:spacing w:val="-4"/>
              </w:rPr>
              <w:t>77</w:t>
            </w:r>
          </w:p>
        </w:tc>
        <w:tc>
          <w:tcPr>
            <w:tcW w:w="5064" w:type="dxa"/>
            <w:vAlign w:val="top"/>
          </w:tcPr>
          <w:p w14:paraId="2F339026">
            <w:pPr>
              <w:pStyle w:val="6"/>
              <w:spacing w:before="36" w:line="239" w:lineRule="auto"/>
              <w:ind w:left="146" w:right="101" w:hanging="35"/>
            </w:pPr>
            <w:r>
              <w:rPr>
                <w:spacing w:val="2"/>
              </w:rPr>
              <w:t>对农村村民未经批准或者采取欺骗手段骗取批</w:t>
            </w:r>
            <w:r>
              <w:rPr>
                <w:spacing w:val="1"/>
              </w:rPr>
              <w:t>准，非法</w:t>
            </w:r>
            <w:r>
              <w:t xml:space="preserve"> </w:t>
            </w:r>
            <w:r>
              <w:rPr>
                <w:spacing w:val="1"/>
              </w:rPr>
              <w:t>占用土地建住宅的行政处罚</w:t>
            </w:r>
          </w:p>
        </w:tc>
        <w:tc>
          <w:tcPr>
            <w:tcW w:w="3782" w:type="dxa"/>
            <w:vAlign w:val="top"/>
          </w:tcPr>
          <w:p w14:paraId="7FAE28E3">
            <w:pPr>
              <w:pStyle w:val="6"/>
              <w:spacing w:before="36" w:line="239" w:lineRule="auto"/>
              <w:ind w:left="115" w:right="108" w:firstLine="1"/>
            </w:pPr>
            <w:r>
              <w:rPr>
                <w:spacing w:val="8"/>
              </w:rPr>
              <w:t>《中华人民共和国土地管理法》第七十</w:t>
            </w:r>
            <w:r>
              <w:rPr>
                <w:spacing w:val="13"/>
              </w:rPr>
              <w:t xml:space="preserve"> </w:t>
            </w:r>
            <w:r>
              <w:t>八条</w:t>
            </w:r>
          </w:p>
        </w:tc>
        <w:tc>
          <w:tcPr>
            <w:tcW w:w="1129" w:type="dxa"/>
            <w:vAlign w:val="top"/>
          </w:tcPr>
          <w:p w14:paraId="54645341">
            <w:pPr>
              <w:pStyle w:val="6"/>
              <w:spacing w:before="17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26A761B">
            <w:pPr>
              <w:rPr>
                <w:rFonts w:ascii="Arial"/>
                <w:sz w:val="21"/>
              </w:rPr>
            </w:pPr>
          </w:p>
        </w:tc>
      </w:tr>
      <w:tr w14:paraId="2071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F2DF987">
            <w:pPr>
              <w:pStyle w:val="6"/>
              <w:spacing w:before="212" w:line="187" w:lineRule="auto"/>
              <w:ind w:left="241"/>
            </w:pPr>
            <w:r>
              <w:rPr>
                <w:spacing w:val="-4"/>
              </w:rPr>
              <w:t>78</w:t>
            </w:r>
          </w:p>
        </w:tc>
        <w:tc>
          <w:tcPr>
            <w:tcW w:w="5064" w:type="dxa"/>
            <w:vAlign w:val="top"/>
          </w:tcPr>
          <w:p w14:paraId="388AA8EF">
            <w:pPr>
              <w:pStyle w:val="6"/>
              <w:spacing w:before="35"/>
              <w:ind w:left="111" w:right="253"/>
            </w:pPr>
            <w:r>
              <w:rPr>
                <w:spacing w:val="4"/>
              </w:rPr>
              <w:t>对提供不符合标准的污泥和城镇垃圾用作肥料或者土</w:t>
            </w:r>
            <w:r>
              <w:t xml:space="preserve"> </w:t>
            </w:r>
            <w:r>
              <w:rPr>
                <w:spacing w:val="3"/>
              </w:rPr>
              <w:t>壤改良剂的行政处罚</w:t>
            </w:r>
          </w:p>
        </w:tc>
        <w:tc>
          <w:tcPr>
            <w:tcW w:w="3782" w:type="dxa"/>
            <w:vAlign w:val="top"/>
          </w:tcPr>
          <w:p w14:paraId="37B6655E">
            <w:pPr>
              <w:pStyle w:val="6"/>
              <w:spacing w:before="35"/>
              <w:ind w:left="115" w:right="108" w:firstLine="1"/>
            </w:pPr>
            <w:r>
              <w:rPr>
                <w:spacing w:val="8"/>
              </w:rPr>
              <w:t>《福建省农业生态环境保护条例》第十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五条、第三十二条</w:t>
            </w:r>
          </w:p>
        </w:tc>
        <w:tc>
          <w:tcPr>
            <w:tcW w:w="1129" w:type="dxa"/>
            <w:vAlign w:val="top"/>
          </w:tcPr>
          <w:p w14:paraId="57FF2818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420200E">
            <w:pPr>
              <w:rPr>
                <w:rFonts w:ascii="Arial"/>
                <w:sz w:val="21"/>
              </w:rPr>
            </w:pPr>
          </w:p>
        </w:tc>
      </w:tr>
      <w:tr w14:paraId="60EDC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CC85C6C">
            <w:pPr>
              <w:pStyle w:val="6"/>
              <w:spacing w:before="211" w:line="187" w:lineRule="auto"/>
              <w:ind w:left="241"/>
            </w:pPr>
            <w:r>
              <w:rPr>
                <w:spacing w:val="-4"/>
              </w:rPr>
              <w:t>79</w:t>
            </w:r>
          </w:p>
        </w:tc>
        <w:tc>
          <w:tcPr>
            <w:tcW w:w="5064" w:type="dxa"/>
            <w:vAlign w:val="top"/>
          </w:tcPr>
          <w:p w14:paraId="1172CA85">
            <w:pPr>
              <w:pStyle w:val="6"/>
              <w:spacing w:before="37" w:line="239" w:lineRule="auto"/>
              <w:ind w:left="115" w:right="253" w:hanging="4"/>
            </w:pPr>
            <w:r>
              <w:rPr>
                <w:spacing w:val="4"/>
              </w:rPr>
              <w:t>对直接向农田排放不符合农田灌溉水质标准污废水的</w:t>
            </w:r>
            <w:r>
              <w:t xml:space="preserve"> </w:t>
            </w:r>
            <w:r>
              <w:rPr>
                <w:spacing w:val="2"/>
              </w:rPr>
              <w:t>行政处罚</w:t>
            </w:r>
          </w:p>
        </w:tc>
        <w:tc>
          <w:tcPr>
            <w:tcW w:w="3782" w:type="dxa"/>
            <w:vAlign w:val="top"/>
          </w:tcPr>
          <w:p w14:paraId="5C1DA75F">
            <w:pPr>
              <w:pStyle w:val="6"/>
              <w:spacing w:before="37" w:line="239" w:lineRule="auto"/>
              <w:ind w:left="114" w:right="108" w:firstLine="3"/>
            </w:pPr>
            <w:r>
              <w:rPr>
                <w:spacing w:val="8"/>
              </w:rPr>
              <w:t>《福建省农业生态环境保护条例》第十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六条第二款、第三十三条</w:t>
            </w:r>
          </w:p>
        </w:tc>
        <w:tc>
          <w:tcPr>
            <w:tcW w:w="1129" w:type="dxa"/>
            <w:vAlign w:val="top"/>
          </w:tcPr>
          <w:p w14:paraId="12E12E3D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F166DF3">
            <w:pPr>
              <w:rPr>
                <w:rFonts w:ascii="Arial"/>
                <w:sz w:val="21"/>
              </w:rPr>
            </w:pPr>
          </w:p>
        </w:tc>
      </w:tr>
      <w:tr w14:paraId="3B1AD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4DB8ADD6">
            <w:pPr>
              <w:pStyle w:val="6"/>
              <w:spacing w:before="212" w:line="187" w:lineRule="auto"/>
              <w:ind w:left="237"/>
            </w:pPr>
            <w:r>
              <w:rPr>
                <w:spacing w:val="-2"/>
              </w:rPr>
              <w:t>80</w:t>
            </w:r>
          </w:p>
        </w:tc>
        <w:tc>
          <w:tcPr>
            <w:tcW w:w="5064" w:type="dxa"/>
            <w:vAlign w:val="top"/>
          </w:tcPr>
          <w:p w14:paraId="6D27326F">
            <w:pPr>
              <w:pStyle w:val="6"/>
              <w:spacing w:before="36" w:line="239" w:lineRule="auto"/>
              <w:ind w:left="128" w:right="253" w:hanging="17"/>
            </w:pPr>
            <w:r>
              <w:rPr>
                <w:spacing w:val="4"/>
              </w:rPr>
              <w:t>对农药经营者未取得农药经营许可证经营农药等行为</w:t>
            </w:r>
            <w:r>
              <w:t xml:space="preserve"> 的行政处罚</w:t>
            </w:r>
          </w:p>
        </w:tc>
        <w:tc>
          <w:tcPr>
            <w:tcW w:w="3782" w:type="dxa"/>
            <w:vAlign w:val="top"/>
          </w:tcPr>
          <w:p w14:paraId="58C1CCE8">
            <w:pPr>
              <w:pStyle w:val="6"/>
              <w:spacing w:before="177" w:line="228" w:lineRule="auto"/>
              <w:ind w:left="117"/>
            </w:pPr>
            <w:r>
              <w:rPr>
                <w:spacing w:val="3"/>
              </w:rPr>
              <w:t>《农药管理条例》第五十五条</w:t>
            </w:r>
          </w:p>
        </w:tc>
        <w:tc>
          <w:tcPr>
            <w:tcW w:w="1129" w:type="dxa"/>
            <w:vAlign w:val="top"/>
          </w:tcPr>
          <w:p w14:paraId="63177B79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34EDC8D">
            <w:pPr>
              <w:rPr>
                <w:rFonts w:ascii="Arial"/>
                <w:sz w:val="21"/>
              </w:rPr>
            </w:pPr>
          </w:p>
        </w:tc>
      </w:tr>
      <w:tr w14:paraId="35D45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10E26EFC">
            <w:pPr>
              <w:spacing w:line="283" w:lineRule="auto"/>
              <w:rPr>
                <w:rFonts w:ascii="Arial"/>
                <w:sz w:val="21"/>
              </w:rPr>
            </w:pPr>
          </w:p>
          <w:p w14:paraId="6C7287D4">
            <w:pPr>
              <w:pStyle w:val="6"/>
              <w:spacing w:before="65" w:line="188" w:lineRule="auto"/>
              <w:ind w:left="237"/>
            </w:pPr>
            <w:r>
              <w:rPr>
                <w:spacing w:val="-2"/>
              </w:rPr>
              <w:t>81</w:t>
            </w:r>
          </w:p>
        </w:tc>
        <w:tc>
          <w:tcPr>
            <w:tcW w:w="5064" w:type="dxa"/>
            <w:vAlign w:val="top"/>
          </w:tcPr>
          <w:p w14:paraId="76BFF4E4">
            <w:pPr>
              <w:pStyle w:val="6"/>
              <w:spacing w:before="37" w:line="245" w:lineRule="auto"/>
              <w:ind w:left="111" w:right="97"/>
            </w:pPr>
            <w:r>
              <w:rPr>
                <w:spacing w:val="2"/>
              </w:rPr>
              <w:t>对农药经营者设立分支机构未依法变更农药经营许可  证，或者未向分支机构所在地县级以上地方人民政府农</w:t>
            </w:r>
            <w:r>
              <w:t xml:space="preserve"> </w:t>
            </w:r>
            <w:r>
              <w:rPr>
                <w:spacing w:val="4"/>
              </w:rPr>
              <w:t>业主管部门备案等行为的行政处罚</w:t>
            </w:r>
          </w:p>
        </w:tc>
        <w:tc>
          <w:tcPr>
            <w:tcW w:w="3782" w:type="dxa"/>
            <w:vAlign w:val="top"/>
          </w:tcPr>
          <w:p w14:paraId="38FA602D">
            <w:pPr>
              <w:spacing w:line="249" w:lineRule="auto"/>
              <w:rPr>
                <w:rFonts w:ascii="Arial"/>
                <w:sz w:val="21"/>
              </w:rPr>
            </w:pPr>
          </w:p>
          <w:p w14:paraId="13622097">
            <w:pPr>
              <w:pStyle w:val="6"/>
              <w:spacing w:before="65" w:line="228" w:lineRule="auto"/>
              <w:ind w:left="117"/>
            </w:pPr>
            <w:r>
              <w:rPr>
                <w:spacing w:val="3"/>
              </w:rPr>
              <w:t>《农药管理条例》第五十七条</w:t>
            </w:r>
          </w:p>
        </w:tc>
        <w:tc>
          <w:tcPr>
            <w:tcW w:w="1129" w:type="dxa"/>
            <w:vAlign w:val="top"/>
          </w:tcPr>
          <w:p w14:paraId="6E8E3896">
            <w:pPr>
              <w:spacing w:line="250" w:lineRule="auto"/>
              <w:rPr>
                <w:rFonts w:ascii="Arial"/>
                <w:sz w:val="21"/>
              </w:rPr>
            </w:pPr>
          </w:p>
          <w:p w14:paraId="2B25B4E7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87D688A">
            <w:pPr>
              <w:rPr>
                <w:rFonts w:ascii="Arial"/>
                <w:sz w:val="21"/>
              </w:rPr>
            </w:pPr>
          </w:p>
        </w:tc>
      </w:tr>
      <w:tr w14:paraId="7FC23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60CD7092">
            <w:pPr>
              <w:spacing w:line="287" w:lineRule="auto"/>
              <w:rPr>
                <w:rFonts w:ascii="Arial"/>
                <w:sz w:val="21"/>
              </w:rPr>
            </w:pPr>
          </w:p>
          <w:p w14:paraId="0B754321">
            <w:pPr>
              <w:pStyle w:val="6"/>
              <w:spacing w:before="65" w:line="187" w:lineRule="auto"/>
              <w:ind w:left="237"/>
            </w:pPr>
            <w:r>
              <w:rPr>
                <w:spacing w:val="-2"/>
              </w:rPr>
              <w:t>82</w:t>
            </w:r>
          </w:p>
        </w:tc>
        <w:tc>
          <w:tcPr>
            <w:tcW w:w="5064" w:type="dxa"/>
            <w:vAlign w:val="top"/>
          </w:tcPr>
          <w:p w14:paraId="55F0C694">
            <w:pPr>
              <w:pStyle w:val="6"/>
              <w:spacing w:before="178" w:line="244" w:lineRule="auto"/>
              <w:ind w:left="111" w:right="253"/>
            </w:pPr>
            <w:r>
              <w:rPr>
                <w:spacing w:val="4"/>
              </w:rPr>
              <w:t>对销售的农作物种子应当包装而没有包装等行为的行</w:t>
            </w:r>
            <w:r>
              <w:t xml:space="preserve"> </w:t>
            </w:r>
            <w:r>
              <w:rPr>
                <w:spacing w:val="3"/>
              </w:rPr>
              <w:t>政处罚</w:t>
            </w:r>
          </w:p>
        </w:tc>
        <w:tc>
          <w:tcPr>
            <w:tcW w:w="3782" w:type="dxa"/>
            <w:vAlign w:val="top"/>
          </w:tcPr>
          <w:p w14:paraId="040ADDC6">
            <w:pPr>
              <w:pStyle w:val="6"/>
              <w:spacing w:before="37" w:line="245" w:lineRule="auto"/>
              <w:ind w:left="112" w:right="32" w:firstLine="5"/>
              <w:jc w:val="both"/>
            </w:pPr>
            <w:r>
              <w:rPr>
                <w:spacing w:val="1"/>
              </w:rPr>
              <w:t>《中华人民共和国种子法》第三十六条、</w:t>
            </w:r>
            <w:r>
              <w:rPr>
                <w:spacing w:val="7"/>
              </w:rPr>
              <w:t xml:space="preserve"> 第三十八条、第四十条、第四十一条、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第八十条</w:t>
            </w:r>
          </w:p>
        </w:tc>
        <w:tc>
          <w:tcPr>
            <w:tcW w:w="1129" w:type="dxa"/>
            <w:vAlign w:val="top"/>
          </w:tcPr>
          <w:p w14:paraId="7E7B70D7">
            <w:pPr>
              <w:spacing w:line="253" w:lineRule="auto"/>
              <w:rPr>
                <w:rFonts w:ascii="Arial"/>
                <w:sz w:val="21"/>
              </w:rPr>
            </w:pPr>
          </w:p>
          <w:p w14:paraId="4225EF2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9FABE80">
            <w:pPr>
              <w:rPr>
                <w:rFonts w:ascii="Arial"/>
                <w:sz w:val="21"/>
              </w:rPr>
            </w:pPr>
          </w:p>
        </w:tc>
      </w:tr>
      <w:tr w14:paraId="38C57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0F2F5F9">
            <w:pPr>
              <w:pStyle w:val="6"/>
              <w:spacing w:before="213" w:line="187" w:lineRule="auto"/>
              <w:ind w:left="237"/>
            </w:pPr>
            <w:r>
              <w:rPr>
                <w:spacing w:val="-2"/>
              </w:rPr>
              <w:t>83</w:t>
            </w:r>
          </w:p>
        </w:tc>
        <w:tc>
          <w:tcPr>
            <w:tcW w:w="5064" w:type="dxa"/>
            <w:vAlign w:val="top"/>
          </w:tcPr>
          <w:p w14:paraId="20C321EB">
            <w:pPr>
              <w:pStyle w:val="6"/>
              <w:spacing w:before="39" w:line="238" w:lineRule="auto"/>
              <w:ind w:left="111" w:right="253"/>
            </w:pPr>
            <w:r>
              <w:rPr>
                <w:spacing w:val="4"/>
              </w:rPr>
              <w:t>对食用农产品生产企业追溯食品未按照规定赋码并销</w:t>
            </w:r>
            <w:r>
              <w:t xml:space="preserve"> </w:t>
            </w:r>
            <w:r>
              <w:rPr>
                <w:spacing w:val="3"/>
              </w:rPr>
              <w:t>售的行政处罚</w:t>
            </w:r>
          </w:p>
        </w:tc>
        <w:tc>
          <w:tcPr>
            <w:tcW w:w="3782" w:type="dxa"/>
            <w:vAlign w:val="top"/>
          </w:tcPr>
          <w:p w14:paraId="34E840DD">
            <w:pPr>
              <w:pStyle w:val="6"/>
              <w:spacing w:before="39" w:line="238" w:lineRule="auto"/>
              <w:ind w:left="112" w:right="111" w:firstLine="5"/>
            </w:pPr>
            <w:r>
              <w:rPr>
                <w:spacing w:val="8"/>
              </w:rPr>
              <w:t>《福建省食品安全信息追溯管理办法》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第十六条、第三十二条</w:t>
            </w:r>
          </w:p>
        </w:tc>
        <w:tc>
          <w:tcPr>
            <w:tcW w:w="1129" w:type="dxa"/>
            <w:vAlign w:val="top"/>
          </w:tcPr>
          <w:p w14:paraId="356264CB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AF682A9">
            <w:pPr>
              <w:rPr>
                <w:rFonts w:ascii="Arial"/>
                <w:sz w:val="21"/>
              </w:rPr>
            </w:pPr>
          </w:p>
        </w:tc>
      </w:tr>
      <w:tr w14:paraId="65078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4C83FC3">
            <w:pPr>
              <w:pStyle w:val="6"/>
              <w:spacing w:before="214" w:line="187" w:lineRule="auto"/>
              <w:ind w:left="237"/>
            </w:pPr>
            <w:r>
              <w:rPr>
                <w:spacing w:val="-2"/>
              </w:rPr>
              <w:t>84</w:t>
            </w:r>
          </w:p>
        </w:tc>
        <w:tc>
          <w:tcPr>
            <w:tcW w:w="5064" w:type="dxa"/>
            <w:vAlign w:val="top"/>
          </w:tcPr>
          <w:p w14:paraId="7D58F368">
            <w:pPr>
              <w:pStyle w:val="6"/>
              <w:spacing w:before="39" w:line="238" w:lineRule="auto"/>
              <w:ind w:left="116" w:right="253" w:hanging="5"/>
            </w:pPr>
            <w:r>
              <w:rPr>
                <w:spacing w:val="4"/>
              </w:rPr>
              <w:t>对食用农产品类追溯食品生产者上传虚假信息的行政</w:t>
            </w:r>
            <w:r>
              <w:t xml:space="preserve"> 处罚</w:t>
            </w:r>
          </w:p>
        </w:tc>
        <w:tc>
          <w:tcPr>
            <w:tcW w:w="3782" w:type="dxa"/>
            <w:vAlign w:val="top"/>
          </w:tcPr>
          <w:p w14:paraId="67DDFFA0">
            <w:pPr>
              <w:pStyle w:val="6"/>
              <w:spacing w:before="39" w:line="238" w:lineRule="auto"/>
              <w:ind w:left="112" w:right="111" w:firstLine="5"/>
            </w:pPr>
            <w:r>
              <w:rPr>
                <w:spacing w:val="8"/>
              </w:rPr>
              <w:t>《福建省食品安全信息追溯管理办法》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第二十五条第一款、第三十二条</w:t>
            </w:r>
          </w:p>
        </w:tc>
        <w:tc>
          <w:tcPr>
            <w:tcW w:w="1129" w:type="dxa"/>
            <w:vAlign w:val="top"/>
          </w:tcPr>
          <w:p w14:paraId="7E018C1A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D6521C5">
            <w:pPr>
              <w:rPr>
                <w:rFonts w:ascii="Arial"/>
                <w:sz w:val="21"/>
              </w:rPr>
            </w:pPr>
          </w:p>
        </w:tc>
      </w:tr>
      <w:tr w14:paraId="07705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6A0847D">
            <w:pPr>
              <w:pStyle w:val="6"/>
              <w:spacing w:before="213" w:line="187" w:lineRule="auto"/>
              <w:ind w:left="237"/>
            </w:pPr>
            <w:r>
              <w:rPr>
                <w:spacing w:val="-2"/>
              </w:rPr>
              <w:t>85</w:t>
            </w:r>
          </w:p>
        </w:tc>
        <w:tc>
          <w:tcPr>
            <w:tcW w:w="5064" w:type="dxa"/>
            <w:vAlign w:val="top"/>
          </w:tcPr>
          <w:p w14:paraId="15AA774A">
            <w:pPr>
              <w:pStyle w:val="6"/>
              <w:spacing w:before="177" w:line="228" w:lineRule="auto"/>
              <w:ind w:left="111"/>
            </w:pPr>
            <w:r>
              <w:rPr>
                <w:spacing w:val="4"/>
              </w:rPr>
              <w:t>对茶叶种植使用剧毒、高毒、高残留农药的行政处罚</w:t>
            </w:r>
          </w:p>
        </w:tc>
        <w:tc>
          <w:tcPr>
            <w:tcW w:w="3782" w:type="dxa"/>
            <w:vAlign w:val="top"/>
          </w:tcPr>
          <w:p w14:paraId="216262F6">
            <w:pPr>
              <w:pStyle w:val="6"/>
              <w:spacing w:before="39" w:line="238" w:lineRule="auto"/>
              <w:ind w:left="111" w:right="108" w:firstLine="6"/>
            </w:pPr>
            <w:r>
              <w:rPr>
                <w:spacing w:val="8"/>
              </w:rPr>
              <w:t>《福建省促进茶产业发展条例》第二十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七条第二款、第三十三条</w:t>
            </w:r>
          </w:p>
        </w:tc>
        <w:tc>
          <w:tcPr>
            <w:tcW w:w="1129" w:type="dxa"/>
            <w:vAlign w:val="top"/>
          </w:tcPr>
          <w:p w14:paraId="41EB3734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4F6A1BA">
            <w:pPr>
              <w:rPr>
                <w:rFonts w:ascii="Arial"/>
                <w:sz w:val="21"/>
              </w:rPr>
            </w:pPr>
          </w:p>
        </w:tc>
      </w:tr>
      <w:tr w14:paraId="21D18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EDDC830">
            <w:pPr>
              <w:pStyle w:val="6"/>
              <w:spacing w:before="214" w:line="187" w:lineRule="auto"/>
              <w:ind w:left="237"/>
            </w:pPr>
            <w:r>
              <w:rPr>
                <w:spacing w:val="-2"/>
              </w:rPr>
              <w:t>86</w:t>
            </w:r>
          </w:p>
        </w:tc>
        <w:tc>
          <w:tcPr>
            <w:tcW w:w="5064" w:type="dxa"/>
            <w:vAlign w:val="top"/>
          </w:tcPr>
          <w:p w14:paraId="0E25D04F">
            <w:pPr>
              <w:pStyle w:val="6"/>
              <w:spacing w:before="39" w:line="238" w:lineRule="auto"/>
              <w:ind w:left="113" w:right="253" w:hanging="2"/>
            </w:pPr>
            <w:r>
              <w:rPr>
                <w:spacing w:val="4"/>
              </w:rPr>
              <w:t>对茶叶生产企业和农民专业合作经济组织未建立茶叶</w:t>
            </w:r>
            <w:r>
              <w:t xml:space="preserve"> </w:t>
            </w:r>
            <w:r>
              <w:rPr>
                <w:spacing w:val="3"/>
              </w:rPr>
              <w:t>生产记录的行政处罚</w:t>
            </w:r>
          </w:p>
        </w:tc>
        <w:tc>
          <w:tcPr>
            <w:tcW w:w="3782" w:type="dxa"/>
            <w:vAlign w:val="top"/>
          </w:tcPr>
          <w:p w14:paraId="09874E0B">
            <w:pPr>
              <w:pStyle w:val="6"/>
              <w:spacing w:before="39" w:line="238" w:lineRule="auto"/>
              <w:ind w:left="115" w:right="108" w:firstLine="1"/>
            </w:pPr>
            <w:r>
              <w:rPr>
                <w:spacing w:val="8"/>
              </w:rPr>
              <w:t>《福建省促进茶产业发展条例》第二十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八条第三款、第三十四条</w:t>
            </w:r>
          </w:p>
        </w:tc>
        <w:tc>
          <w:tcPr>
            <w:tcW w:w="1129" w:type="dxa"/>
            <w:vAlign w:val="top"/>
          </w:tcPr>
          <w:p w14:paraId="66A17FC5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AA39554">
            <w:pPr>
              <w:rPr>
                <w:rFonts w:ascii="Arial"/>
                <w:sz w:val="21"/>
              </w:rPr>
            </w:pPr>
          </w:p>
        </w:tc>
      </w:tr>
      <w:tr w14:paraId="1E110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EF45DB0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87</w:t>
            </w:r>
          </w:p>
        </w:tc>
        <w:tc>
          <w:tcPr>
            <w:tcW w:w="5064" w:type="dxa"/>
            <w:vAlign w:val="top"/>
          </w:tcPr>
          <w:p w14:paraId="5E48A765">
            <w:pPr>
              <w:pStyle w:val="6"/>
              <w:spacing w:before="177" w:line="228" w:lineRule="auto"/>
              <w:ind w:left="111"/>
            </w:pPr>
            <w:r>
              <w:rPr>
                <w:spacing w:val="3"/>
              </w:rPr>
              <w:t>对炸鱼、毒鱼、电鱼的处罚</w:t>
            </w:r>
          </w:p>
        </w:tc>
        <w:tc>
          <w:tcPr>
            <w:tcW w:w="3782" w:type="dxa"/>
            <w:vAlign w:val="top"/>
          </w:tcPr>
          <w:p w14:paraId="017F4262">
            <w:pPr>
              <w:pStyle w:val="6"/>
              <w:spacing w:before="39" w:line="238" w:lineRule="auto"/>
              <w:ind w:left="116" w:right="102" w:firstLine="1"/>
            </w:pPr>
            <w:r>
              <w:rPr>
                <w:spacing w:val="8"/>
              </w:rPr>
              <w:t>《福建省实施&lt;中华人民共和国渔业法&gt;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办法》第三十九条、第五十五条</w:t>
            </w:r>
          </w:p>
        </w:tc>
        <w:tc>
          <w:tcPr>
            <w:tcW w:w="1129" w:type="dxa"/>
            <w:vAlign w:val="top"/>
          </w:tcPr>
          <w:p w14:paraId="26092386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8C0DA37">
            <w:pPr>
              <w:rPr>
                <w:rFonts w:ascii="Arial"/>
                <w:sz w:val="21"/>
              </w:rPr>
            </w:pPr>
          </w:p>
        </w:tc>
      </w:tr>
      <w:tr w14:paraId="042DA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4F5DC34D">
            <w:pPr>
              <w:spacing w:line="282" w:lineRule="auto"/>
              <w:rPr>
                <w:rFonts w:ascii="Arial"/>
                <w:sz w:val="21"/>
              </w:rPr>
            </w:pPr>
          </w:p>
          <w:p w14:paraId="2A4BC173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064" w:type="dxa"/>
            <w:vAlign w:val="top"/>
          </w:tcPr>
          <w:p w14:paraId="486BCBAE">
            <w:pPr>
              <w:pStyle w:val="6"/>
              <w:spacing w:before="34" w:line="246" w:lineRule="auto"/>
              <w:ind w:left="111" w:right="99"/>
            </w:pPr>
            <w:r>
              <w:rPr>
                <w:color w:val="0D0D0D"/>
                <w:spacing w:val="2"/>
              </w:rPr>
              <w:t>对在河道管理范围内建设妨碍行洪的建筑物、构筑</w:t>
            </w:r>
            <w:r>
              <w:rPr>
                <w:color w:val="0D0D0D"/>
                <w:spacing w:val="1"/>
              </w:rPr>
              <w:t>物，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或者从事影响河势稳定、危害河岸堤防安全和其他</w:t>
            </w:r>
            <w:r>
              <w:rPr>
                <w:color w:val="0D0D0D"/>
                <w:spacing w:val="1"/>
              </w:rPr>
              <w:t>妨碍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河道行洪的活动的处罚</w:t>
            </w:r>
          </w:p>
        </w:tc>
        <w:tc>
          <w:tcPr>
            <w:tcW w:w="3782" w:type="dxa"/>
            <w:vAlign w:val="top"/>
          </w:tcPr>
          <w:p w14:paraId="6F9805C3">
            <w:pPr>
              <w:spacing w:line="248" w:lineRule="auto"/>
              <w:rPr>
                <w:rFonts w:ascii="Arial"/>
                <w:sz w:val="21"/>
              </w:rPr>
            </w:pPr>
          </w:p>
          <w:p w14:paraId="1E4CF3B5">
            <w:pPr>
              <w:pStyle w:val="6"/>
              <w:spacing w:before="65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《中华人民共和国水法》第六十五条</w:t>
            </w:r>
          </w:p>
        </w:tc>
        <w:tc>
          <w:tcPr>
            <w:tcW w:w="1129" w:type="dxa"/>
            <w:vAlign w:val="top"/>
          </w:tcPr>
          <w:p w14:paraId="40AEBEE9">
            <w:pPr>
              <w:spacing w:line="249" w:lineRule="auto"/>
              <w:rPr>
                <w:rFonts w:ascii="Arial"/>
                <w:sz w:val="21"/>
              </w:rPr>
            </w:pPr>
          </w:p>
          <w:p w14:paraId="484A277A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4DD1D03">
            <w:pPr>
              <w:rPr>
                <w:rFonts w:ascii="Arial"/>
                <w:sz w:val="21"/>
              </w:rPr>
            </w:pPr>
          </w:p>
        </w:tc>
      </w:tr>
      <w:tr w14:paraId="7F186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04659C98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064" w:type="dxa"/>
            <w:vAlign w:val="top"/>
          </w:tcPr>
          <w:p w14:paraId="339535EA">
            <w:pPr>
              <w:pStyle w:val="6"/>
              <w:spacing w:before="34" w:line="246" w:lineRule="auto"/>
              <w:ind w:left="111" w:right="101"/>
            </w:pPr>
            <w:r>
              <w:rPr>
                <w:color w:val="0D0D0D"/>
                <w:spacing w:val="2"/>
              </w:rPr>
              <w:t>对未按要求或擅自修建水工程及桥梁、码头和其他拦  河、跨河、临河建筑物、构筑物，铺设跨河管</w:t>
            </w:r>
            <w:r>
              <w:rPr>
                <w:color w:val="0D0D0D"/>
                <w:spacing w:val="1"/>
              </w:rPr>
              <w:t>道、电缆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的处罚</w:t>
            </w:r>
          </w:p>
        </w:tc>
        <w:tc>
          <w:tcPr>
            <w:tcW w:w="3782" w:type="dxa"/>
            <w:vAlign w:val="top"/>
          </w:tcPr>
          <w:p w14:paraId="4AD575A6">
            <w:pPr>
              <w:spacing w:line="249" w:lineRule="auto"/>
              <w:rPr>
                <w:rFonts w:ascii="Arial"/>
                <w:sz w:val="21"/>
              </w:rPr>
            </w:pPr>
          </w:p>
          <w:p w14:paraId="43B1935F">
            <w:pPr>
              <w:pStyle w:val="6"/>
              <w:spacing w:before="65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《中华人民共和国水法》第六十五条</w:t>
            </w:r>
          </w:p>
        </w:tc>
        <w:tc>
          <w:tcPr>
            <w:tcW w:w="1129" w:type="dxa"/>
            <w:vAlign w:val="top"/>
          </w:tcPr>
          <w:p w14:paraId="696E33E0">
            <w:pPr>
              <w:spacing w:line="250" w:lineRule="auto"/>
              <w:rPr>
                <w:rFonts w:ascii="Arial"/>
                <w:sz w:val="21"/>
              </w:rPr>
            </w:pPr>
          </w:p>
          <w:p w14:paraId="11E119DC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B3278C6">
            <w:pPr>
              <w:rPr>
                <w:rFonts w:ascii="Arial"/>
                <w:sz w:val="21"/>
              </w:rPr>
            </w:pPr>
          </w:p>
        </w:tc>
      </w:tr>
      <w:tr w14:paraId="45F1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05B82917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064" w:type="dxa"/>
            <w:vAlign w:val="top"/>
          </w:tcPr>
          <w:p w14:paraId="5F87A82D">
            <w:pPr>
              <w:spacing w:line="251" w:lineRule="auto"/>
              <w:rPr>
                <w:rFonts w:ascii="Arial"/>
                <w:sz w:val="21"/>
              </w:rPr>
            </w:pPr>
          </w:p>
          <w:p w14:paraId="53B253AA">
            <w:pPr>
              <w:pStyle w:val="6"/>
              <w:spacing w:before="65" w:line="243" w:lineRule="auto"/>
              <w:ind w:left="115" w:right="100" w:hanging="4"/>
            </w:pPr>
            <w:r>
              <w:rPr>
                <w:color w:val="0D0D0D"/>
                <w:spacing w:val="2"/>
              </w:rPr>
              <w:t>对在江河、湖泊、水库、运河、渠道内弃置、堆</w:t>
            </w:r>
            <w:r>
              <w:rPr>
                <w:color w:val="0D0D0D"/>
                <w:spacing w:val="1"/>
              </w:rPr>
              <w:t>放阻碍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行洪的物体和种植阻碍行洪的林木及高秆作</w:t>
            </w:r>
            <w:r>
              <w:rPr>
                <w:color w:val="0D0D0D"/>
                <w:spacing w:val="3"/>
              </w:rPr>
              <w:t>物的处罚</w:t>
            </w:r>
          </w:p>
        </w:tc>
        <w:tc>
          <w:tcPr>
            <w:tcW w:w="3782" w:type="dxa"/>
            <w:vAlign w:val="top"/>
          </w:tcPr>
          <w:p w14:paraId="54B3ADA5">
            <w:pPr>
              <w:pStyle w:val="6"/>
              <w:spacing w:before="35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《中华人民共和国水法》第六十六条</w:t>
            </w:r>
          </w:p>
          <w:p w14:paraId="6CE26F05">
            <w:pPr>
              <w:pStyle w:val="6"/>
              <w:spacing w:before="34" w:line="245" w:lineRule="auto"/>
              <w:ind w:left="112" w:right="32" w:firstLine="5"/>
            </w:pPr>
            <w:r>
              <w:rPr>
                <w:color w:val="0D0D0D"/>
                <w:spacing w:val="7"/>
              </w:rPr>
              <w:t>《中华人民共和国防洪法》第十五条、</w:t>
            </w:r>
            <w:r>
              <w:rPr>
                <w:color w:val="0D0D0D"/>
                <w:spacing w:val="2"/>
              </w:rPr>
              <w:t xml:space="preserve">  </w:t>
            </w:r>
            <w:r>
              <w:rPr>
                <w:color w:val="0D0D0D"/>
                <w:spacing w:val="1"/>
              </w:rPr>
              <w:t>第二十二条、第二十三条、第五十五条、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  <w:spacing w:val="3"/>
              </w:rPr>
              <w:t>第五十六条</w:t>
            </w:r>
          </w:p>
        </w:tc>
        <w:tc>
          <w:tcPr>
            <w:tcW w:w="1129" w:type="dxa"/>
            <w:vAlign w:val="top"/>
          </w:tcPr>
          <w:p w14:paraId="5A3652E1">
            <w:pPr>
              <w:spacing w:line="389" w:lineRule="auto"/>
              <w:rPr>
                <w:rFonts w:ascii="Arial"/>
                <w:sz w:val="21"/>
              </w:rPr>
            </w:pPr>
          </w:p>
          <w:p w14:paraId="623EA8F3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43C6014">
            <w:pPr>
              <w:rPr>
                <w:rFonts w:ascii="Arial"/>
                <w:sz w:val="21"/>
              </w:rPr>
            </w:pPr>
          </w:p>
        </w:tc>
      </w:tr>
      <w:tr w14:paraId="1F9C8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69A8A616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064" w:type="dxa"/>
            <w:vAlign w:val="top"/>
          </w:tcPr>
          <w:p w14:paraId="6532400D">
            <w:pPr>
              <w:spacing w:line="390" w:lineRule="auto"/>
              <w:rPr>
                <w:rFonts w:ascii="Arial"/>
                <w:sz w:val="21"/>
              </w:rPr>
            </w:pPr>
          </w:p>
          <w:p w14:paraId="3C9D73A5">
            <w:pPr>
              <w:pStyle w:val="6"/>
              <w:spacing w:before="65" w:line="228" w:lineRule="auto"/>
              <w:ind w:left="111"/>
            </w:pPr>
            <w:r>
              <w:rPr>
                <w:color w:val="0D0D0D"/>
                <w:spacing w:val="4"/>
              </w:rPr>
              <w:t>对围湖造地或者未经批准围垦河道的处罚</w:t>
            </w:r>
          </w:p>
        </w:tc>
        <w:tc>
          <w:tcPr>
            <w:tcW w:w="3782" w:type="dxa"/>
            <w:vAlign w:val="top"/>
          </w:tcPr>
          <w:p w14:paraId="4C86EB0B">
            <w:pPr>
              <w:pStyle w:val="6"/>
              <w:spacing w:before="37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《中华人民共和国水法》第六十六条</w:t>
            </w:r>
          </w:p>
          <w:p w14:paraId="0FCAFE2E">
            <w:pPr>
              <w:pStyle w:val="6"/>
              <w:spacing w:before="33" w:line="245" w:lineRule="auto"/>
              <w:ind w:left="112" w:right="32" w:firstLine="5"/>
            </w:pPr>
            <w:r>
              <w:rPr>
                <w:color w:val="0D0D0D"/>
                <w:spacing w:val="7"/>
              </w:rPr>
              <w:t>《中华人民共和国防洪法》第十五条、</w:t>
            </w:r>
            <w:r>
              <w:rPr>
                <w:color w:val="0D0D0D"/>
                <w:spacing w:val="2"/>
              </w:rPr>
              <w:t xml:space="preserve">  </w:t>
            </w:r>
            <w:r>
              <w:rPr>
                <w:color w:val="0D0D0D"/>
                <w:spacing w:val="1"/>
              </w:rPr>
              <w:t>第二十二条、第二十三条、第五十六条、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  <w:spacing w:val="3"/>
              </w:rPr>
              <w:t>第五十七条</w:t>
            </w:r>
          </w:p>
        </w:tc>
        <w:tc>
          <w:tcPr>
            <w:tcW w:w="1129" w:type="dxa"/>
            <w:vAlign w:val="top"/>
          </w:tcPr>
          <w:p w14:paraId="604D51C8">
            <w:pPr>
              <w:spacing w:line="390" w:lineRule="auto"/>
              <w:rPr>
                <w:rFonts w:ascii="Arial"/>
                <w:sz w:val="21"/>
              </w:rPr>
            </w:pPr>
          </w:p>
          <w:p w14:paraId="29D2914E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3ABF381">
            <w:pPr>
              <w:rPr>
                <w:rFonts w:ascii="Arial"/>
                <w:sz w:val="21"/>
              </w:rPr>
            </w:pPr>
          </w:p>
        </w:tc>
      </w:tr>
      <w:tr w14:paraId="15CC7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9" w:type="dxa"/>
            <w:vAlign w:val="top"/>
          </w:tcPr>
          <w:p w14:paraId="30B4709B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064" w:type="dxa"/>
            <w:vAlign w:val="top"/>
          </w:tcPr>
          <w:p w14:paraId="0DDA16B9">
            <w:pPr>
              <w:pStyle w:val="6"/>
              <w:spacing w:before="135" w:line="242" w:lineRule="auto"/>
              <w:ind w:left="112" w:right="101" w:hanging="1"/>
            </w:pPr>
            <w:r>
              <w:rPr>
                <w:color w:val="0D0D0D"/>
                <w:spacing w:val="2"/>
              </w:rPr>
              <w:t>对侵占、毁坏水工程及堤防、护岸等有关设施</w:t>
            </w:r>
            <w:r>
              <w:rPr>
                <w:color w:val="0D0D0D"/>
                <w:spacing w:val="1"/>
              </w:rPr>
              <w:t>，毁坏防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汛、水文监测、水文地质监测设施的处罚</w:t>
            </w:r>
          </w:p>
        </w:tc>
        <w:tc>
          <w:tcPr>
            <w:tcW w:w="3782" w:type="dxa"/>
            <w:vAlign w:val="top"/>
          </w:tcPr>
          <w:p w14:paraId="5BBFC0EF">
            <w:pPr>
              <w:pStyle w:val="6"/>
              <w:spacing w:before="273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《中华人民共和国水法》第七十二条</w:t>
            </w:r>
          </w:p>
        </w:tc>
        <w:tc>
          <w:tcPr>
            <w:tcW w:w="1129" w:type="dxa"/>
            <w:vAlign w:val="top"/>
          </w:tcPr>
          <w:p w14:paraId="3987442C">
            <w:pPr>
              <w:pStyle w:val="6"/>
              <w:spacing w:before="274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2984618">
            <w:pPr>
              <w:rPr>
                <w:rFonts w:ascii="Arial"/>
                <w:sz w:val="21"/>
              </w:rPr>
            </w:pPr>
          </w:p>
        </w:tc>
      </w:tr>
      <w:tr w14:paraId="2B895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9" w:type="dxa"/>
            <w:vAlign w:val="top"/>
          </w:tcPr>
          <w:p w14:paraId="750AD5B5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064" w:type="dxa"/>
            <w:vAlign w:val="top"/>
          </w:tcPr>
          <w:p w14:paraId="4F75E5D0">
            <w:pPr>
              <w:pStyle w:val="6"/>
              <w:spacing w:before="132" w:line="243" w:lineRule="auto"/>
              <w:ind w:left="114" w:right="99" w:hanging="3"/>
            </w:pPr>
            <w:r>
              <w:rPr>
                <w:color w:val="0D0D0D"/>
                <w:spacing w:val="2"/>
              </w:rPr>
              <w:t>对在水工程保护范围内，从事影响水工程运行和危</w:t>
            </w:r>
            <w:r>
              <w:rPr>
                <w:color w:val="0D0D0D"/>
                <w:spacing w:val="1"/>
              </w:rPr>
              <w:t>害水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工程安全的爆破、打井、采石、取土等活动</w:t>
            </w:r>
            <w:r>
              <w:rPr>
                <w:color w:val="0D0D0D"/>
                <w:spacing w:val="3"/>
              </w:rPr>
              <w:t>的处罚</w:t>
            </w:r>
          </w:p>
        </w:tc>
        <w:tc>
          <w:tcPr>
            <w:tcW w:w="3782" w:type="dxa"/>
            <w:vAlign w:val="top"/>
          </w:tcPr>
          <w:p w14:paraId="26B7401D">
            <w:pPr>
              <w:pStyle w:val="6"/>
              <w:spacing w:before="274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《中华人民共和国水法》第七十二条</w:t>
            </w:r>
          </w:p>
        </w:tc>
        <w:tc>
          <w:tcPr>
            <w:tcW w:w="1129" w:type="dxa"/>
            <w:vAlign w:val="top"/>
          </w:tcPr>
          <w:p w14:paraId="792C04BD">
            <w:pPr>
              <w:pStyle w:val="6"/>
              <w:spacing w:before="27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5C9AB53">
            <w:pPr>
              <w:rPr>
                <w:rFonts w:ascii="Arial"/>
                <w:sz w:val="21"/>
              </w:rPr>
            </w:pPr>
          </w:p>
        </w:tc>
      </w:tr>
      <w:tr w14:paraId="1EEB8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B806C84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064" w:type="dxa"/>
            <w:vAlign w:val="top"/>
          </w:tcPr>
          <w:p w14:paraId="0361295C">
            <w:pPr>
              <w:pStyle w:val="6"/>
              <w:spacing w:before="37" w:line="239" w:lineRule="auto"/>
              <w:ind w:left="111" w:right="99"/>
            </w:pPr>
            <w:r>
              <w:rPr>
                <w:color w:val="0D0D0D"/>
                <w:spacing w:val="2"/>
              </w:rPr>
              <w:t>对未经批准或未按要求在河道、湖泊管理范围内从</w:t>
            </w:r>
            <w:r>
              <w:rPr>
                <w:color w:val="0D0D0D"/>
                <w:spacing w:val="1"/>
              </w:rPr>
              <w:t>事工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程设施建设活动的处罚</w:t>
            </w:r>
          </w:p>
        </w:tc>
        <w:tc>
          <w:tcPr>
            <w:tcW w:w="3782" w:type="dxa"/>
            <w:vAlign w:val="top"/>
          </w:tcPr>
          <w:p w14:paraId="4B0AB134">
            <w:pPr>
              <w:pStyle w:val="6"/>
              <w:spacing w:before="37" w:line="239" w:lineRule="auto"/>
              <w:ind w:left="112" w:right="32" w:firstLine="5"/>
            </w:pPr>
            <w:r>
              <w:rPr>
                <w:color w:val="0D0D0D"/>
                <w:spacing w:val="1"/>
              </w:rPr>
              <w:t>《中华人民共和国防洪法》第二十七条、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  <w:spacing w:val="3"/>
              </w:rPr>
              <w:t>第五十七条</w:t>
            </w:r>
          </w:p>
        </w:tc>
        <w:tc>
          <w:tcPr>
            <w:tcW w:w="1129" w:type="dxa"/>
            <w:vAlign w:val="top"/>
          </w:tcPr>
          <w:p w14:paraId="746ECCBD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D8CE176">
            <w:pPr>
              <w:rPr>
                <w:rFonts w:ascii="Arial"/>
                <w:sz w:val="21"/>
              </w:rPr>
            </w:pPr>
          </w:p>
        </w:tc>
      </w:tr>
      <w:tr w14:paraId="778BC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6FDB6F33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064" w:type="dxa"/>
            <w:vAlign w:val="top"/>
          </w:tcPr>
          <w:p w14:paraId="7B6A9144">
            <w:pPr>
              <w:pStyle w:val="6"/>
              <w:spacing w:before="178" w:line="227" w:lineRule="auto"/>
              <w:ind w:left="111"/>
            </w:pPr>
            <w:r>
              <w:rPr>
                <w:color w:val="0D0D0D"/>
                <w:spacing w:val="4"/>
              </w:rPr>
              <w:t>对影响行洪但尚可采取补救措施未采取的处罚</w:t>
            </w:r>
          </w:p>
        </w:tc>
        <w:tc>
          <w:tcPr>
            <w:tcW w:w="3782" w:type="dxa"/>
            <w:vAlign w:val="top"/>
          </w:tcPr>
          <w:p w14:paraId="70E62F9A">
            <w:pPr>
              <w:pStyle w:val="6"/>
              <w:spacing w:before="39" w:line="239" w:lineRule="auto"/>
              <w:ind w:left="112" w:right="32" w:firstLine="5"/>
            </w:pPr>
            <w:r>
              <w:rPr>
                <w:color w:val="0D0D0D"/>
                <w:spacing w:val="1"/>
              </w:rPr>
              <w:t>《中华人民共和国防洪法》第二十七条、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  <w:spacing w:val="3"/>
              </w:rPr>
              <w:t>第五十七条</w:t>
            </w:r>
          </w:p>
        </w:tc>
        <w:tc>
          <w:tcPr>
            <w:tcW w:w="1129" w:type="dxa"/>
            <w:vAlign w:val="top"/>
          </w:tcPr>
          <w:p w14:paraId="7E179710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357AC39">
            <w:pPr>
              <w:rPr>
                <w:rFonts w:ascii="Arial"/>
                <w:sz w:val="21"/>
              </w:rPr>
            </w:pPr>
          </w:p>
        </w:tc>
      </w:tr>
    </w:tbl>
    <w:p w14:paraId="69974125">
      <w:pPr>
        <w:pStyle w:val="2"/>
      </w:pPr>
    </w:p>
    <w:p w14:paraId="2E140A57">
      <w:pPr>
        <w:sectPr>
          <w:footerReference r:id="rId13" w:type="default"/>
          <w:pgSz w:w="16838" w:h="11906"/>
          <w:pgMar w:top="400" w:right="1468" w:bottom="1677" w:left="1494" w:header="0" w:footer="1405" w:gutter="0"/>
          <w:cols w:space="720" w:num="1"/>
        </w:sectPr>
      </w:pPr>
    </w:p>
    <w:p w14:paraId="04306E2B">
      <w:pPr>
        <w:spacing w:before="56"/>
      </w:pPr>
    </w:p>
    <w:p w14:paraId="63D46030">
      <w:pPr>
        <w:spacing w:before="55"/>
      </w:pPr>
    </w:p>
    <w:p w14:paraId="1E617D54">
      <w:pPr>
        <w:spacing w:before="55"/>
      </w:pPr>
    </w:p>
    <w:p w14:paraId="369804C3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5D53F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69" w:type="dxa"/>
            <w:vAlign w:val="top"/>
          </w:tcPr>
          <w:p w14:paraId="6D24BB45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064" w:type="dxa"/>
            <w:vAlign w:val="top"/>
          </w:tcPr>
          <w:p w14:paraId="05323C98">
            <w:pPr>
              <w:pStyle w:val="6"/>
              <w:spacing w:before="39" w:line="246" w:lineRule="auto"/>
              <w:ind w:left="111" w:right="101"/>
            </w:pPr>
            <w:r>
              <w:rPr>
                <w:color w:val="0D0D0D"/>
                <w:spacing w:val="2"/>
              </w:rPr>
              <w:t>对破坏、侵占、毁损堤防、水闸、护岸、抽水</w:t>
            </w:r>
            <w:r>
              <w:rPr>
                <w:color w:val="0D0D0D"/>
                <w:spacing w:val="1"/>
              </w:rPr>
              <w:t>站、排水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 xml:space="preserve">渠系等防洪工程和水文、通信设施以及防汛备用的器  </w:t>
            </w:r>
            <w:r>
              <w:rPr>
                <w:color w:val="0D0D0D"/>
                <w:spacing w:val="3"/>
              </w:rPr>
              <w:t>材、物料的处罚</w:t>
            </w:r>
          </w:p>
        </w:tc>
        <w:tc>
          <w:tcPr>
            <w:tcW w:w="3782" w:type="dxa"/>
            <w:vAlign w:val="top"/>
          </w:tcPr>
          <w:p w14:paraId="24B135D9">
            <w:pPr>
              <w:pStyle w:val="6"/>
              <w:spacing w:before="40" w:line="228" w:lineRule="auto"/>
              <w:ind w:left="117"/>
            </w:pPr>
            <w:r>
              <w:rPr>
                <w:color w:val="0D0D0D"/>
                <w:spacing w:val="3"/>
              </w:rPr>
              <w:t>《中华人民共和国防洪法》第六十条</w:t>
            </w:r>
          </w:p>
          <w:p w14:paraId="1C3E797C">
            <w:pPr>
              <w:pStyle w:val="6"/>
              <w:spacing w:before="31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2"/>
              </w:rPr>
              <w:t>十五条</w:t>
            </w:r>
          </w:p>
        </w:tc>
        <w:tc>
          <w:tcPr>
            <w:tcW w:w="1129" w:type="dxa"/>
            <w:vAlign w:val="top"/>
          </w:tcPr>
          <w:p w14:paraId="5D8001DA">
            <w:pPr>
              <w:spacing w:line="252" w:lineRule="auto"/>
              <w:rPr>
                <w:rFonts w:ascii="Arial"/>
                <w:sz w:val="21"/>
              </w:rPr>
            </w:pPr>
          </w:p>
          <w:p w14:paraId="2134C7EC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6205834">
            <w:pPr>
              <w:rPr>
                <w:rFonts w:ascii="Arial"/>
                <w:sz w:val="21"/>
              </w:rPr>
            </w:pPr>
          </w:p>
        </w:tc>
      </w:tr>
      <w:tr w14:paraId="572B2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69" w:type="dxa"/>
            <w:vAlign w:val="top"/>
          </w:tcPr>
          <w:p w14:paraId="1E0D273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064" w:type="dxa"/>
            <w:vAlign w:val="top"/>
          </w:tcPr>
          <w:p w14:paraId="38FCCBB3">
            <w:pPr>
              <w:pStyle w:val="6"/>
              <w:spacing w:before="176" w:line="243" w:lineRule="auto"/>
              <w:ind w:left="111" w:right="101"/>
            </w:pPr>
            <w:r>
              <w:rPr>
                <w:color w:val="0D0D0D"/>
                <w:spacing w:val="2"/>
              </w:rPr>
              <w:t>对在禁止开垦坡度以上陡坡地开垦种植农作物</w:t>
            </w:r>
            <w:r>
              <w:rPr>
                <w:color w:val="0D0D0D"/>
                <w:spacing w:val="1"/>
              </w:rPr>
              <w:t>，或者在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禁止开垦、开发的植物保护带内开垦、开发的处罚</w:t>
            </w:r>
          </w:p>
        </w:tc>
        <w:tc>
          <w:tcPr>
            <w:tcW w:w="3782" w:type="dxa"/>
            <w:vAlign w:val="top"/>
          </w:tcPr>
          <w:p w14:paraId="3408A7DA">
            <w:pPr>
              <w:pStyle w:val="6"/>
              <w:spacing w:before="36" w:line="242" w:lineRule="auto"/>
              <w:ind w:left="117" w:right="108"/>
            </w:pPr>
            <w:r>
              <w:rPr>
                <w:color w:val="0D0D0D"/>
                <w:spacing w:val="8"/>
              </w:rPr>
              <w:t>《中华人民共和国水土保持法》第四十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九条</w:t>
            </w:r>
          </w:p>
          <w:p w14:paraId="24199BEE">
            <w:pPr>
              <w:pStyle w:val="6"/>
              <w:spacing w:before="34" w:line="221" w:lineRule="auto"/>
              <w:ind w:left="117"/>
            </w:pPr>
            <w:r>
              <w:rPr>
                <w:color w:val="0D0D0D"/>
                <w:spacing w:val="3"/>
              </w:rPr>
              <w:t>《福建省水土保持条例》第四十二条</w:t>
            </w:r>
          </w:p>
        </w:tc>
        <w:tc>
          <w:tcPr>
            <w:tcW w:w="1129" w:type="dxa"/>
            <w:vAlign w:val="top"/>
          </w:tcPr>
          <w:p w14:paraId="74E02B2A">
            <w:pPr>
              <w:spacing w:line="248" w:lineRule="auto"/>
              <w:rPr>
                <w:rFonts w:ascii="Arial"/>
                <w:sz w:val="21"/>
              </w:rPr>
            </w:pPr>
          </w:p>
          <w:p w14:paraId="47825DA9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92C9F76">
            <w:pPr>
              <w:rPr>
                <w:rFonts w:ascii="Arial"/>
                <w:sz w:val="21"/>
              </w:rPr>
            </w:pPr>
          </w:p>
        </w:tc>
      </w:tr>
      <w:tr w14:paraId="489A3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69" w:type="dxa"/>
            <w:vAlign w:val="top"/>
          </w:tcPr>
          <w:p w14:paraId="597680FC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5064" w:type="dxa"/>
            <w:vAlign w:val="top"/>
          </w:tcPr>
          <w:p w14:paraId="7A779C77">
            <w:pPr>
              <w:pStyle w:val="6"/>
              <w:spacing w:before="174" w:line="243" w:lineRule="auto"/>
              <w:ind w:left="111" w:right="101"/>
            </w:pPr>
            <w:r>
              <w:rPr>
                <w:color w:val="0D0D0D"/>
                <w:spacing w:val="2"/>
              </w:rPr>
              <w:t>对在崩塌、滑坡危险区或者泥石流易发区从事</w:t>
            </w:r>
            <w:r>
              <w:rPr>
                <w:color w:val="0D0D0D"/>
                <w:spacing w:val="1"/>
              </w:rPr>
              <w:t>取土、挖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砂、采石等可能造成水土流失的活动的处罚</w:t>
            </w:r>
          </w:p>
        </w:tc>
        <w:tc>
          <w:tcPr>
            <w:tcW w:w="3782" w:type="dxa"/>
            <w:vAlign w:val="top"/>
          </w:tcPr>
          <w:p w14:paraId="1791317B">
            <w:pPr>
              <w:pStyle w:val="6"/>
              <w:spacing w:before="36" w:line="243" w:lineRule="auto"/>
              <w:ind w:left="115" w:right="108" w:firstLine="1"/>
            </w:pPr>
            <w:r>
              <w:rPr>
                <w:color w:val="0D0D0D"/>
                <w:spacing w:val="8"/>
              </w:rPr>
              <w:t>《中华人民共和国水土保持法》第四十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八条</w:t>
            </w:r>
          </w:p>
          <w:p w14:paraId="6E0D218D">
            <w:pPr>
              <w:pStyle w:val="6"/>
              <w:spacing w:before="31" w:line="222" w:lineRule="auto"/>
              <w:ind w:left="117"/>
            </w:pPr>
            <w:r>
              <w:rPr>
                <w:color w:val="0D0D0D"/>
                <w:spacing w:val="3"/>
              </w:rPr>
              <w:t>《福建省水土保持条例》第四十一条</w:t>
            </w:r>
          </w:p>
        </w:tc>
        <w:tc>
          <w:tcPr>
            <w:tcW w:w="1129" w:type="dxa"/>
            <w:vAlign w:val="top"/>
          </w:tcPr>
          <w:p w14:paraId="5B4B1AC7">
            <w:pPr>
              <w:spacing w:line="250" w:lineRule="auto"/>
              <w:rPr>
                <w:rFonts w:ascii="Arial"/>
                <w:sz w:val="21"/>
              </w:rPr>
            </w:pPr>
          </w:p>
          <w:p w14:paraId="1F133286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30FEDD2">
            <w:pPr>
              <w:rPr>
                <w:rFonts w:ascii="Arial"/>
                <w:sz w:val="21"/>
              </w:rPr>
            </w:pPr>
          </w:p>
        </w:tc>
      </w:tr>
      <w:tr w14:paraId="4FA93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3D7A1843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064" w:type="dxa"/>
            <w:vAlign w:val="top"/>
          </w:tcPr>
          <w:p w14:paraId="423A2F33">
            <w:pPr>
              <w:spacing w:line="250" w:lineRule="auto"/>
              <w:rPr>
                <w:rFonts w:ascii="Arial"/>
                <w:sz w:val="21"/>
              </w:rPr>
            </w:pPr>
          </w:p>
          <w:p w14:paraId="2F760E3B">
            <w:pPr>
              <w:pStyle w:val="6"/>
              <w:spacing w:before="65" w:line="244" w:lineRule="auto"/>
              <w:ind w:left="120" w:right="253" w:hanging="9"/>
            </w:pPr>
            <w:r>
              <w:rPr>
                <w:color w:val="0D0D0D"/>
                <w:spacing w:val="4"/>
              </w:rPr>
              <w:t>对在林区采伐林木不依法采取防止水土流失措施的处</w:t>
            </w:r>
            <w:r>
              <w:rPr>
                <w:color w:val="0D0D0D"/>
              </w:rPr>
              <w:t xml:space="preserve"> 罚</w:t>
            </w:r>
          </w:p>
        </w:tc>
        <w:tc>
          <w:tcPr>
            <w:tcW w:w="3782" w:type="dxa"/>
            <w:vAlign w:val="top"/>
          </w:tcPr>
          <w:p w14:paraId="413C2AD5">
            <w:pPr>
              <w:pStyle w:val="6"/>
              <w:spacing w:before="36" w:line="243" w:lineRule="auto"/>
              <w:ind w:left="115" w:right="108" w:firstLine="1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二条</w:t>
            </w:r>
          </w:p>
          <w:p w14:paraId="3316C790">
            <w:pPr>
              <w:pStyle w:val="6"/>
              <w:spacing w:before="31"/>
              <w:ind w:left="113" w:right="112" w:firstLine="4"/>
            </w:pPr>
            <w:r>
              <w:rPr>
                <w:color w:val="0D0D0D"/>
                <w:spacing w:val="8"/>
              </w:rPr>
              <w:t>《福建省水土保持条例》第十六条、第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3"/>
              </w:rPr>
              <w:t>十七条、第十八条、第四十二条</w:t>
            </w:r>
          </w:p>
        </w:tc>
        <w:tc>
          <w:tcPr>
            <w:tcW w:w="1129" w:type="dxa"/>
            <w:vAlign w:val="top"/>
          </w:tcPr>
          <w:p w14:paraId="4B31C1D4">
            <w:pPr>
              <w:spacing w:line="388" w:lineRule="auto"/>
              <w:rPr>
                <w:rFonts w:ascii="Arial"/>
                <w:sz w:val="21"/>
              </w:rPr>
            </w:pPr>
          </w:p>
          <w:p w14:paraId="6ED9EED2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6905396">
            <w:pPr>
              <w:rPr>
                <w:rFonts w:ascii="Arial"/>
                <w:sz w:val="21"/>
              </w:rPr>
            </w:pPr>
          </w:p>
        </w:tc>
      </w:tr>
      <w:tr w14:paraId="27ED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02EE621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064" w:type="dxa"/>
            <w:vAlign w:val="top"/>
          </w:tcPr>
          <w:p w14:paraId="474507C9">
            <w:pPr>
              <w:spacing w:line="251" w:lineRule="auto"/>
              <w:rPr>
                <w:rFonts w:ascii="Arial"/>
                <w:sz w:val="21"/>
              </w:rPr>
            </w:pPr>
          </w:p>
          <w:p w14:paraId="1EF7E355">
            <w:pPr>
              <w:pStyle w:val="6"/>
              <w:spacing w:before="65" w:line="242" w:lineRule="auto"/>
              <w:ind w:left="114" w:right="253" w:hanging="3"/>
            </w:pPr>
            <w:r>
              <w:rPr>
                <w:color w:val="0D0D0D"/>
                <w:spacing w:val="4"/>
              </w:rPr>
              <w:t>对开办生产建设项目或者从事其他生产建设活动造成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水土流失，不进行治理的处罚</w:t>
            </w:r>
          </w:p>
        </w:tc>
        <w:tc>
          <w:tcPr>
            <w:tcW w:w="3782" w:type="dxa"/>
            <w:vAlign w:val="top"/>
          </w:tcPr>
          <w:p w14:paraId="50723F56">
            <w:pPr>
              <w:pStyle w:val="6"/>
              <w:spacing w:before="37" w:line="243" w:lineRule="auto"/>
              <w:ind w:left="114" w:right="108" w:firstLine="3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1"/>
              </w:rPr>
              <w:t>六条</w:t>
            </w:r>
          </w:p>
          <w:p w14:paraId="32C24535">
            <w:pPr>
              <w:pStyle w:val="6"/>
              <w:spacing w:before="32" w:line="239" w:lineRule="auto"/>
              <w:ind w:left="131" w:right="112" w:hanging="14"/>
            </w:pPr>
            <w:r>
              <w:rPr>
                <w:color w:val="0D0D0D"/>
                <w:spacing w:val="8"/>
              </w:rPr>
              <w:t>《福建省水土保持条例》第十九条、第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-2"/>
              </w:rPr>
              <w:t>四十三条</w:t>
            </w:r>
          </w:p>
        </w:tc>
        <w:tc>
          <w:tcPr>
            <w:tcW w:w="1129" w:type="dxa"/>
            <w:vAlign w:val="top"/>
          </w:tcPr>
          <w:p w14:paraId="41C88B70">
            <w:pPr>
              <w:spacing w:line="389" w:lineRule="auto"/>
              <w:rPr>
                <w:rFonts w:ascii="Arial"/>
                <w:sz w:val="21"/>
              </w:rPr>
            </w:pPr>
          </w:p>
          <w:p w14:paraId="03A95940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E455FD9">
            <w:pPr>
              <w:rPr>
                <w:rFonts w:ascii="Arial"/>
                <w:sz w:val="21"/>
              </w:rPr>
            </w:pPr>
          </w:p>
        </w:tc>
      </w:tr>
      <w:tr w14:paraId="0C3A5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4DE0BAD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064" w:type="dxa"/>
            <w:vAlign w:val="top"/>
          </w:tcPr>
          <w:p w14:paraId="01214ADF">
            <w:pPr>
              <w:pStyle w:val="6"/>
              <w:spacing w:before="178" w:line="248" w:lineRule="auto"/>
              <w:ind w:left="114" w:right="101" w:hanging="3"/>
            </w:pPr>
            <w:r>
              <w:rPr>
                <w:color w:val="0D0D0D"/>
                <w:spacing w:val="2"/>
              </w:rPr>
              <w:t>对依法应当编制水土保持方案的生产建设项目</w:t>
            </w:r>
            <w:r>
              <w:rPr>
                <w:color w:val="0D0D0D"/>
                <w:spacing w:val="1"/>
              </w:rPr>
              <w:t>，未编制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 xml:space="preserve">水土保持方案或者编制的水土保持方案未经批准而开  </w:t>
            </w:r>
            <w:r>
              <w:rPr>
                <w:color w:val="0D0D0D"/>
                <w:spacing w:val="3"/>
              </w:rPr>
              <w:t>工建设的处罚</w:t>
            </w:r>
          </w:p>
        </w:tc>
        <w:tc>
          <w:tcPr>
            <w:tcW w:w="3782" w:type="dxa"/>
            <w:vAlign w:val="top"/>
          </w:tcPr>
          <w:p w14:paraId="727545A2">
            <w:pPr>
              <w:pStyle w:val="6"/>
              <w:spacing w:before="38" w:line="242" w:lineRule="auto"/>
              <w:ind w:left="112" w:right="108" w:firstLine="5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2"/>
              </w:rPr>
              <w:t>三条</w:t>
            </w:r>
          </w:p>
          <w:p w14:paraId="3F2AF5A6">
            <w:pPr>
              <w:pStyle w:val="6"/>
              <w:spacing w:before="33" w:line="239" w:lineRule="auto"/>
              <w:ind w:left="115" w:right="112" w:firstLine="1"/>
            </w:pPr>
            <w:r>
              <w:rPr>
                <w:color w:val="0D0D0D"/>
                <w:spacing w:val="8"/>
              </w:rPr>
              <w:t>《福建省水土保持条例》第十九条、第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3"/>
              </w:rPr>
              <w:t>二十条、第四十三条、第四十四条</w:t>
            </w:r>
          </w:p>
        </w:tc>
        <w:tc>
          <w:tcPr>
            <w:tcW w:w="1129" w:type="dxa"/>
            <w:vAlign w:val="top"/>
          </w:tcPr>
          <w:p w14:paraId="6BDFE8A8">
            <w:pPr>
              <w:spacing w:line="390" w:lineRule="auto"/>
              <w:rPr>
                <w:rFonts w:ascii="Arial"/>
                <w:sz w:val="21"/>
              </w:rPr>
            </w:pPr>
          </w:p>
          <w:p w14:paraId="47410BBF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9AFCA99">
            <w:pPr>
              <w:rPr>
                <w:rFonts w:ascii="Arial"/>
                <w:sz w:val="21"/>
              </w:rPr>
            </w:pPr>
          </w:p>
        </w:tc>
      </w:tr>
      <w:tr w14:paraId="297C4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E486275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064" w:type="dxa"/>
            <w:vAlign w:val="top"/>
          </w:tcPr>
          <w:p w14:paraId="27FBBE45">
            <w:pPr>
              <w:pStyle w:val="6"/>
              <w:spacing w:before="39" w:line="238" w:lineRule="auto"/>
              <w:ind w:left="111" w:right="253"/>
            </w:pPr>
            <w:r>
              <w:rPr>
                <w:color w:val="0D0D0D"/>
                <w:spacing w:val="4"/>
              </w:rPr>
              <w:t>对在水土保持方案确定的专门存放地以外的区域倾倒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砂、石、土、矸石、尾矿、废渣等的处罚</w:t>
            </w:r>
          </w:p>
        </w:tc>
        <w:tc>
          <w:tcPr>
            <w:tcW w:w="3782" w:type="dxa"/>
            <w:vAlign w:val="top"/>
          </w:tcPr>
          <w:p w14:paraId="45BDB5F2">
            <w:pPr>
              <w:pStyle w:val="6"/>
              <w:spacing w:before="39" w:line="238" w:lineRule="auto"/>
              <w:ind w:left="115" w:right="108" w:firstLine="1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五条</w:t>
            </w:r>
          </w:p>
        </w:tc>
        <w:tc>
          <w:tcPr>
            <w:tcW w:w="1129" w:type="dxa"/>
            <w:vAlign w:val="top"/>
          </w:tcPr>
          <w:p w14:paraId="697688D2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A111C10">
            <w:pPr>
              <w:rPr>
                <w:rFonts w:ascii="Arial"/>
                <w:sz w:val="21"/>
              </w:rPr>
            </w:pPr>
          </w:p>
        </w:tc>
      </w:tr>
      <w:tr w14:paraId="72ACC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4FE4C5C5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064" w:type="dxa"/>
            <w:vAlign w:val="top"/>
          </w:tcPr>
          <w:p w14:paraId="12550720">
            <w:pPr>
              <w:spacing w:line="251" w:lineRule="auto"/>
              <w:rPr>
                <w:rFonts w:ascii="Arial"/>
                <w:sz w:val="21"/>
              </w:rPr>
            </w:pPr>
          </w:p>
          <w:p w14:paraId="41119067">
            <w:pPr>
              <w:pStyle w:val="6"/>
              <w:spacing w:before="66" w:line="228" w:lineRule="auto"/>
              <w:ind w:left="111"/>
            </w:pPr>
            <w:r>
              <w:rPr>
                <w:color w:val="0D0D0D"/>
                <w:spacing w:val="3"/>
              </w:rPr>
              <w:t>对造成水土流失危害的处罚</w:t>
            </w:r>
          </w:p>
        </w:tc>
        <w:tc>
          <w:tcPr>
            <w:tcW w:w="3782" w:type="dxa"/>
            <w:vAlign w:val="top"/>
          </w:tcPr>
          <w:p w14:paraId="72EDB4F2">
            <w:pPr>
              <w:pStyle w:val="6"/>
              <w:spacing w:before="39" w:line="243" w:lineRule="auto"/>
              <w:ind w:left="115" w:right="108" w:firstLine="1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八条</w:t>
            </w:r>
          </w:p>
          <w:p w14:paraId="023174D5">
            <w:pPr>
              <w:pStyle w:val="6"/>
              <w:spacing w:before="32" w:line="218" w:lineRule="auto"/>
              <w:ind w:left="117"/>
            </w:pPr>
            <w:r>
              <w:rPr>
                <w:color w:val="0D0D0D"/>
                <w:spacing w:val="3"/>
              </w:rPr>
              <w:t>《福建省水土保持条例》第四十九条</w:t>
            </w:r>
          </w:p>
        </w:tc>
        <w:tc>
          <w:tcPr>
            <w:tcW w:w="1129" w:type="dxa"/>
            <w:vAlign w:val="top"/>
          </w:tcPr>
          <w:p w14:paraId="7C91B954">
            <w:pPr>
              <w:spacing w:line="252" w:lineRule="auto"/>
              <w:rPr>
                <w:rFonts w:ascii="Arial"/>
                <w:sz w:val="21"/>
              </w:rPr>
            </w:pPr>
          </w:p>
          <w:p w14:paraId="22D103F1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935004C">
            <w:pPr>
              <w:rPr>
                <w:rFonts w:ascii="Arial"/>
                <w:sz w:val="21"/>
              </w:rPr>
            </w:pPr>
          </w:p>
        </w:tc>
      </w:tr>
      <w:tr w14:paraId="1B5E7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69" w:type="dxa"/>
            <w:vAlign w:val="top"/>
          </w:tcPr>
          <w:p w14:paraId="3B936C33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064" w:type="dxa"/>
            <w:vAlign w:val="top"/>
          </w:tcPr>
          <w:p w14:paraId="06E486CB">
            <w:pPr>
              <w:pStyle w:val="6"/>
              <w:spacing w:before="179" w:line="249" w:lineRule="auto"/>
              <w:ind w:left="125" w:right="33" w:hanging="14"/>
              <w:jc w:val="both"/>
            </w:pPr>
            <w:r>
              <w:rPr>
                <w:color w:val="0D0D0D"/>
                <w:spacing w:val="1"/>
              </w:rPr>
              <w:t xml:space="preserve">对在河道管理范围内弃置、堆放阻碍行洪物体的、种植 </w:t>
            </w:r>
            <w:r>
              <w:rPr>
                <w:color w:val="0D0D0D"/>
                <w:spacing w:val="-4"/>
              </w:rPr>
              <w:t>阻碍行洪的林木或者高杆植物的、修建围堤、阻水渠</w:t>
            </w:r>
            <w:r>
              <w:rPr>
                <w:color w:val="0D0D0D"/>
                <w:spacing w:val="-5"/>
              </w:rPr>
              <w:t>道、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1"/>
              </w:rPr>
              <w:t>阻水道路的处罚</w:t>
            </w:r>
          </w:p>
        </w:tc>
        <w:tc>
          <w:tcPr>
            <w:tcW w:w="3782" w:type="dxa"/>
            <w:vAlign w:val="top"/>
          </w:tcPr>
          <w:p w14:paraId="07148FF1">
            <w:pPr>
              <w:pStyle w:val="6"/>
              <w:spacing w:before="42" w:line="243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288BDC30">
            <w:pPr>
              <w:pStyle w:val="6"/>
              <w:spacing w:before="31" w:line="241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</w:tc>
        <w:tc>
          <w:tcPr>
            <w:tcW w:w="1129" w:type="dxa"/>
            <w:vAlign w:val="top"/>
          </w:tcPr>
          <w:p w14:paraId="55203E9B">
            <w:pPr>
              <w:spacing w:line="394" w:lineRule="auto"/>
              <w:rPr>
                <w:rFonts w:ascii="Arial"/>
                <w:sz w:val="21"/>
              </w:rPr>
            </w:pPr>
          </w:p>
          <w:p w14:paraId="3C3F8A88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B432DAB">
            <w:pPr>
              <w:rPr>
                <w:rFonts w:ascii="Arial"/>
                <w:sz w:val="21"/>
              </w:rPr>
            </w:pPr>
          </w:p>
        </w:tc>
      </w:tr>
    </w:tbl>
    <w:p w14:paraId="0039EC3B">
      <w:pPr>
        <w:pStyle w:val="2"/>
        <w:spacing w:line="128" w:lineRule="exact"/>
        <w:rPr>
          <w:sz w:val="11"/>
        </w:rPr>
      </w:pPr>
    </w:p>
    <w:p w14:paraId="6CCAC065">
      <w:pPr>
        <w:spacing w:line="128" w:lineRule="exact"/>
        <w:rPr>
          <w:sz w:val="11"/>
          <w:szCs w:val="11"/>
        </w:rPr>
        <w:sectPr>
          <w:footerReference r:id="rId14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0D69DA2C">
      <w:pPr>
        <w:spacing w:before="56"/>
      </w:pPr>
    </w:p>
    <w:p w14:paraId="4A72DB97">
      <w:pPr>
        <w:spacing w:before="55"/>
      </w:pPr>
    </w:p>
    <w:p w14:paraId="6BC0EEAC">
      <w:pPr>
        <w:spacing w:before="55"/>
      </w:pPr>
    </w:p>
    <w:p w14:paraId="7109402A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38F12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9" w:type="dxa"/>
            <w:vAlign w:val="top"/>
          </w:tcPr>
          <w:p w14:paraId="2630702A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 w14:paraId="4A2AE06A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vAlign w:val="top"/>
          </w:tcPr>
          <w:p w14:paraId="69CA67EF">
            <w:pPr>
              <w:pStyle w:val="6"/>
              <w:spacing w:before="41" w:line="242" w:lineRule="auto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3D60D040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D91CD42">
            <w:pPr>
              <w:rPr>
                <w:rFonts w:ascii="Arial"/>
                <w:sz w:val="21"/>
              </w:rPr>
            </w:pPr>
          </w:p>
        </w:tc>
      </w:tr>
      <w:tr w14:paraId="05CF0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74B497A6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064" w:type="dxa"/>
            <w:vAlign w:val="top"/>
          </w:tcPr>
          <w:p w14:paraId="40483914">
            <w:pPr>
              <w:spacing w:line="385" w:lineRule="auto"/>
              <w:rPr>
                <w:rFonts w:ascii="Arial"/>
                <w:sz w:val="21"/>
              </w:rPr>
            </w:pPr>
          </w:p>
          <w:p w14:paraId="4E084BC9">
            <w:pPr>
              <w:pStyle w:val="6"/>
              <w:spacing w:before="65" w:line="249" w:lineRule="auto"/>
              <w:ind w:left="111" w:right="100"/>
              <w:jc w:val="both"/>
            </w:pPr>
            <w:r>
              <w:rPr>
                <w:color w:val="0D0D0D"/>
                <w:spacing w:val="2"/>
              </w:rPr>
              <w:t>对在堤防、护堤地建房、放牧、开渠、打井、</w:t>
            </w:r>
            <w:r>
              <w:rPr>
                <w:color w:val="0D0D0D"/>
                <w:spacing w:val="1"/>
              </w:rPr>
              <w:t>挖窖、葬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坟、晒粮、存放物料、开采地下资源、进行考古</w:t>
            </w:r>
            <w:r>
              <w:rPr>
                <w:color w:val="0D0D0D"/>
                <w:spacing w:val="1"/>
              </w:rPr>
              <w:t>发掘以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及开展集市贸易活动的处罚</w:t>
            </w:r>
          </w:p>
        </w:tc>
        <w:tc>
          <w:tcPr>
            <w:tcW w:w="3782" w:type="dxa"/>
            <w:vAlign w:val="top"/>
          </w:tcPr>
          <w:p w14:paraId="14CB9C1B">
            <w:pPr>
              <w:pStyle w:val="6"/>
              <w:spacing w:before="35" w:line="243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57ADC724">
            <w:pPr>
              <w:pStyle w:val="6"/>
              <w:spacing w:before="34" w:line="242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706C9EF6">
            <w:pPr>
              <w:pStyle w:val="6"/>
              <w:spacing w:before="33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7CB3E8B5">
            <w:pPr>
              <w:spacing w:line="333" w:lineRule="auto"/>
              <w:rPr>
                <w:rFonts w:ascii="Arial"/>
                <w:sz w:val="21"/>
              </w:rPr>
            </w:pPr>
          </w:p>
          <w:p w14:paraId="5241D392">
            <w:pPr>
              <w:spacing w:line="333" w:lineRule="auto"/>
              <w:rPr>
                <w:rFonts w:ascii="Arial"/>
                <w:sz w:val="21"/>
              </w:rPr>
            </w:pPr>
          </w:p>
          <w:p w14:paraId="1966ED8C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B745744">
            <w:pPr>
              <w:rPr>
                <w:rFonts w:ascii="Arial"/>
                <w:sz w:val="21"/>
              </w:rPr>
            </w:pPr>
          </w:p>
        </w:tc>
      </w:tr>
      <w:tr w14:paraId="0000D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1A6B7551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064" w:type="dxa"/>
            <w:vAlign w:val="top"/>
          </w:tcPr>
          <w:p w14:paraId="6E554F67">
            <w:pPr>
              <w:spacing w:line="390" w:lineRule="auto"/>
              <w:rPr>
                <w:rFonts w:ascii="Arial"/>
                <w:sz w:val="21"/>
              </w:rPr>
            </w:pPr>
          </w:p>
          <w:p w14:paraId="46811173">
            <w:pPr>
              <w:pStyle w:val="6"/>
              <w:spacing w:before="65" w:line="248" w:lineRule="auto"/>
              <w:ind w:left="111" w:right="33"/>
            </w:pPr>
            <w:r>
              <w:rPr>
                <w:color w:val="0D0D0D"/>
                <w:spacing w:val="4"/>
              </w:rPr>
              <w:t>对未经批准或者不按照河道主管机关的规定在河道管</w:t>
            </w:r>
            <w:r>
              <w:rPr>
                <w:color w:val="0D0D0D"/>
              </w:rPr>
              <w:t xml:space="preserve">   </w:t>
            </w:r>
            <w:r>
              <w:rPr>
                <w:color w:val="0D0D0D"/>
                <w:spacing w:val="-4"/>
              </w:rPr>
              <w:t>理范围内采砂、取土、淘金、弃置砂石或者淤泥、爆破、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  <w:spacing w:val="3"/>
              </w:rPr>
              <w:t>钻探、挖筑鱼塘的处罚</w:t>
            </w:r>
          </w:p>
        </w:tc>
        <w:tc>
          <w:tcPr>
            <w:tcW w:w="3782" w:type="dxa"/>
            <w:vAlign w:val="top"/>
          </w:tcPr>
          <w:p w14:paraId="29149706">
            <w:pPr>
              <w:pStyle w:val="6"/>
              <w:spacing w:before="37" w:line="242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50967127">
            <w:pPr>
              <w:pStyle w:val="6"/>
              <w:spacing w:before="35" w:line="243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648E9FE4">
            <w:pPr>
              <w:pStyle w:val="6"/>
              <w:spacing w:before="32" w:line="239" w:lineRule="auto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0C9CFBF7">
            <w:pPr>
              <w:spacing w:line="333" w:lineRule="auto"/>
              <w:rPr>
                <w:rFonts w:ascii="Arial"/>
                <w:sz w:val="21"/>
              </w:rPr>
            </w:pPr>
          </w:p>
          <w:p w14:paraId="1A020874">
            <w:pPr>
              <w:spacing w:line="333" w:lineRule="auto"/>
              <w:rPr>
                <w:rFonts w:ascii="Arial"/>
                <w:sz w:val="21"/>
              </w:rPr>
            </w:pPr>
          </w:p>
          <w:p w14:paraId="7B79D0A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EA0D0EF">
            <w:pPr>
              <w:rPr>
                <w:rFonts w:ascii="Arial"/>
                <w:sz w:val="21"/>
              </w:rPr>
            </w:pPr>
          </w:p>
        </w:tc>
      </w:tr>
      <w:tr w14:paraId="2083D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280DC4C7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064" w:type="dxa"/>
            <w:vAlign w:val="top"/>
          </w:tcPr>
          <w:p w14:paraId="77586838">
            <w:pPr>
              <w:spacing w:line="264" w:lineRule="auto"/>
              <w:rPr>
                <w:rFonts w:ascii="Arial"/>
                <w:sz w:val="21"/>
              </w:rPr>
            </w:pPr>
          </w:p>
          <w:p w14:paraId="61A718D3">
            <w:pPr>
              <w:spacing w:line="264" w:lineRule="auto"/>
              <w:rPr>
                <w:rFonts w:ascii="Arial"/>
                <w:sz w:val="21"/>
              </w:rPr>
            </w:pPr>
          </w:p>
          <w:p w14:paraId="49B2E1D9">
            <w:pPr>
              <w:pStyle w:val="6"/>
              <w:spacing w:before="65" w:line="243" w:lineRule="auto"/>
              <w:ind w:left="113" w:right="99" w:hanging="2"/>
            </w:pPr>
            <w:r>
              <w:rPr>
                <w:color w:val="0D0D0D"/>
                <w:spacing w:val="2"/>
              </w:rPr>
              <w:t>对未经批准在河道滩地存放物料、修建厂房或者其</w:t>
            </w:r>
            <w:r>
              <w:rPr>
                <w:color w:val="0D0D0D"/>
                <w:spacing w:val="1"/>
              </w:rPr>
              <w:t>他建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筑设施，以及开采地下资源或者进行考古发掘的</w:t>
            </w:r>
            <w:r>
              <w:rPr>
                <w:color w:val="0D0D0D"/>
                <w:spacing w:val="3"/>
              </w:rPr>
              <w:t>处罚</w:t>
            </w:r>
          </w:p>
        </w:tc>
        <w:tc>
          <w:tcPr>
            <w:tcW w:w="3782" w:type="dxa"/>
            <w:vAlign w:val="top"/>
          </w:tcPr>
          <w:p w14:paraId="43D12EB2">
            <w:pPr>
              <w:pStyle w:val="6"/>
              <w:spacing w:before="38" w:line="242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136DE116">
            <w:pPr>
              <w:pStyle w:val="6"/>
              <w:spacing w:before="35" w:line="243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79FAB460">
            <w:pPr>
              <w:pStyle w:val="6"/>
              <w:spacing w:before="31" w:line="239" w:lineRule="auto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63C44A62">
            <w:pPr>
              <w:spacing w:line="333" w:lineRule="auto"/>
              <w:rPr>
                <w:rFonts w:ascii="Arial"/>
                <w:sz w:val="21"/>
              </w:rPr>
            </w:pPr>
          </w:p>
          <w:p w14:paraId="1621D879">
            <w:pPr>
              <w:spacing w:line="334" w:lineRule="auto"/>
              <w:rPr>
                <w:rFonts w:ascii="Arial"/>
                <w:sz w:val="21"/>
              </w:rPr>
            </w:pPr>
          </w:p>
          <w:p w14:paraId="7AFD2E4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7D6A51B">
            <w:pPr>
              <w:rPr>
                <w:rFonts w:ascii="Arial"/>
                <w:sz w:val="21"/>
              </w:rPr>
            </w:pPr>
          </w:p>
        </w:tc>
      </w:tr>
      <w:tr w14:paraId="5741D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669" w:type="dxa"/>
            <w:vAlign w:val="top"/>
          </w:tcPr>
          <w:p w14:paraId="46070927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064" w:type="dxa"/>
            <w:vAlign w:val="top"/>
          </w:tcPr>
          <w:p w14:paraId="4AB6214F">
            <w:pPr>
              <w:spacing w:line="334" w:lineRule="auto"/>
              <w:rPr>
                <w:rFonts w:ascii="Arial"/>
                <w:sz w:val="21"/>
              </w:rPr>
            </w:pPr>
          </w:p>
          <w:p w14:paraId="795FCBCB">
            <w:pPr>
              <w:spacing w:line="335" w:lineRule="auto"/>
              <w:rPr>
                <w:rFonts w:ascii="Arial"/>
                <w:sz w:val="21"/>
              </w:rPr>
            </w:pPr>
          </w:p>
          <w:p w14:paraId="255B16EE">
            <w:pPr>
              <w:pStyle w:val="6"/>
              <w:spacing w:before="65" w:line="228" w:lineRule="auto"/>
              <w:ind w:left="111"/>
            </w:pPr>
            <w:r>
              <w:rPr>
                <w:color w:val="0D0D0D"/>
                <w:spacing w:val="4"/>
              </w:rPr>
              <w:t>对擅自砍伐护堤护岸林木的处罚</w:t>
            </w:r>
          </w:p>
        </w:tc>
        <w:tc>
          <w:tcPr>
            <w:tcW w:w="3782" w:type="dxa"/>
            <w:vAlign w:val="top"/>
          </w:tcPr>
          <w:p w14:paraId="076F32C6">
            <w:pPr>
              <w:pStyle w:val="6"/>
              <w:spacing w:before="39" w:line="243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243D83FF">
            <w:pPr>
              <w:pStyle w:val="6"/>
              <w:spacing w:before="32" w:line="243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396F399F">
            <w:pPr>
              <w:pStyle w:val="6"/>
              <w:spacing w:before="33" w:line="239" w:lineRule="auto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6C820AB4">
            <w:pPr>
              <w:spacing w:line="335" w:lineRule="auto"/>
              <w:rPr>
                <w:rFonts w:ascii="Arial"/>
                <w:sz w:val="21"/>
              </w:rPr>
            </w:pPr>
          </w:p>
          <w:p w14:paraId="4F88DFD1">
            <w:pPr>
              <w:spacing w:line="335" w:lineRule="auto"/>
              <w:rPr>
                <w:rFonts w:ascii="Arial"/>
                <w:sz w:val="21"/>
              </w:rPr>
            </w:pPr>
          </w:p>
          <w:p w14:paraId="143B6DB5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DB94FC6">
            <w:pPr>
              <w:rPr>
                <w:rFonts w:ascii="Arial"/>
                <w:sz w:val="21"/>
              </w:rPr>
            </w:pPr>
          </w:p>
        </w:tc>
      </w:tr>
    </w:tbl>
    <w:p w14:paraId="09E3825A">
      <w:pPr>
        <w:pStyle w:val="2"/>
      </w:pPr>
    </w:p>
    <w:p w14:paraId="2102FD97">
      <w:pPr>
        <w:sectPr>
          <w:footerReference r:id="rId15" w:type="default"/>
          <w:pgSz w:w="16838" w:h="11906"/>
          <w:pgMar w:top="400" w:right="1468" w:bottom="1677" w:left="1494" w:header="0" w:footer="1405" w:gutter="0"/>
          <w:cols w:space="720" w:num="1"/>
        </w:sectPr>
      </w:pPr>
    </w:p>
    <w:p w14:paraId="5271FB14">
      <w:pPr>
        <w:spacing w:before="56"/>
      </w:pPr>
    </w:p>
    <w:p w14:paraId="4259F3BB">
      <w:pPr>
        <w:spacing w:before="55"/>
      </w:pPr>
    </w:p>
    <w:p w14:paraId="1FBFA0FF">
      <w:pPr>
        <w:spacing w:before="55"/>
      </w:pPr>
    </w:p>
    <w:p w14:paraId="259187FF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7688D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9" w:type="dxa"/>
            <w:vAlign w:val="top"/>
          </w:tcPr>
          <w:p w14:paraId="1EECAEC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064" w:type="dxa"/>
            <w:vAlign w:val="top"/>
          </w:tcPr>
          <w:p w14:paraId="791B5DA3">
            <w:pPr>
              <w:spacing w:line="265" w:lineRule="auto"/>
              <w:rPr>
                <w:rFonts w:ascii="Arial"/>
                <w:sz w:val="21"/>
              </w:rPr>
            </w:pPr>
          </w:p>
          <w:p w14:paraId="7B5FD531">
            <w:pPr>
              <w:spacing w:line="265" w:lineRule="auto"/>
              <w:rPr>
                <w:rFonts w:ascii="Arial"/>
                <w:sz w:val="21"/>
              </w:rPr>
            </w:pPr>
          </w:p>
          <w:p w14:paraId="0B2FA012">
            <w:pPr>
              <w:pStyle w:val="6"/>
              <w:spacing w:before="65" w:line="244" w:lineRule="auto"/>
              <w:ind w:left="114" w:right="253" w:hanging="3"/>
            </w:pPr>
            <w:r>
              <w:rPr>
                <w:color w:val="0D0D0D"/>
                <w:spacing w:val="4"/>
              </w:rPr>
              <w:t>对非管理人员操作河道上的涵闸闸门或者干扰河道管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理单位正常工作的处罚</w:t>
            </w:r>
          </w:p>
        </w:tc>
        <w:tc>
          <w:tcPr>
            <w:tcW w:w="3782" w:type="dxa"/>
            <w:vAlign w:val="top"/>
          </w:tcPr>
          <w:p w14:paraId="25FFC6E3">
            <w:pPr>
              <w:pStyle w:val="6"/>
              <w:spacing w:before="41" w:line="242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6133B18A">
            <w:pPr>
              <w:pStyle w:val="6"/>
              <w:spacing w:before="35" w:line="243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543D2693">
            <w:pPr>
              <w:pStyle w:val="6"/>
              <w:spacing w:before="31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4105D838">
            <w:pPr>
              <w:spacing w:line="335" w:lineRule="auto"/>
              <w:rPr>
                <w:rFonts w:ascii="Arial"/>
                <w:sz w:val="21"/>
              </w:rPr>
            </w:pPr>
          </w:p>
          <w:p w14:paraId="27AC25E2">
            <w:pPr>
              <w:spacing w:line="335" w:lineRule="auto"/>
              <w:rPr>
                <w:rFonts w:ascii="Arial"/>
                <w:sz w:val="21"/>
              </w:rPr>
            </w:pPr>
          </w:p>
          <w:p w14:paraId="38005C33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0ABAECD">
            <w:pPr>
              <w:rPr>
                <w:rFonts w:ascii="Arial"/>
                <w:sz w:val="21"/>
              </w:rPr>
            </w:pPr>
          </w:p>
        </w:tc>
      </w:tr>
      <w:tr w14:paraId="630EB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6DAD9826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064" w:type="dxa"/>
            <w:vAlign w:val="top"/>
          </w:tcPr>
          <w:p w14:paraId="22CFF0CF">
            <w:pPr>
              <w:spacing w:line="332" w:lineRule="auto"/>
              <w:rPr>
                <w:rFonts w:ascii="Arial"/>
                <w:sz w:val="21"/>
              </w:rPr>
            </w:pPr>
          </w:p>
          <w:p w14:paraId="36E797FF">
            <w:pPr>
              <w:spacing w:line="333" w:lineRule="auto"/>
              <w:rPr>
                <w:rFonts w:ascii="Arial"/>
                <w:sz w:val="21"/>
              </w:rPr>
            </w:pPr>
          </w:p>
          <w:p w14:paraId="75643AAC">
            <w:pPr>
              <w:pStyle w:val="6"/>
              <w:spacing w:before="65" w:line="227" w:lineRule="auto"/>
              <w:ind w:left="111"/>
            </w:pPr>
            <w:r>
              <w:rPr>
                <w:color w:val="0D0D0D"/>
                <w:spacing w:val="4"/>
              </w:rPr>
              <w:t>对汛期违反防汛指挥部的规定或者指令的处罚</w:t>
            </w:r>
          </w:p>
        </w:tc>
        <w:tc>
          <w:tcPr>
            <w:tcW w:w="3782" w:type="dxa"/>
            <w:vAlign w:val="top"/>
          </w:tcPr>
          <w:p w14:paraId="347CA98A">
            <w:pPr>
              <w:pStyle w:val="6"/>
              <w:spacing w:before="36" w:line="242" w:lineRule="auto"/>
              <w:ind w:left="113" w:right="120" w:firstLine="4"/>
            </w:pPr>
            <w:r>
              <w:rPr>
                <w:color w:val="0D0D0D"/>
                <w:spacing w:val="8"/>
              </w:rPr>
              <w:t>《中华人民共和国河道管理条例》第四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3"/>
              </w:rPr>
              <w:t>十四条、第四十五条</w:t>
            </w:r>
          </w:p>
          <w:p w14:paraId="09E0BCBD">
            <w:pPr>
              <w:pStyle w:val="6"/>
              <w:spacing w:before="35" w:line="243" w:lineRule="auto"/>
              <w:ind w:left="113" w:right="110" w:firstLine="4"/>
            </w:pPr>
            <w:r>
              <w:rPr>
                <w:color w:val="0D0D0D"/>
                <w:spacing w:val="8"/>
              </w:rPr>
              <w:t>《福建省防洪条例》第二十二条、第二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3"/>
              </w:rPr>
              <w:t>十三条、第四十三条、第四十四条</w:t>
            </w:r>
          </w:p>
          <w:p w14:paraId="38E29BDB">
            <w:pPr>
              <w:pStyle w:val="6"/>
              <w:spacing w:before="31"/>
              <w:ind w:left="114" w:right="98" w:firstLine="3"/>
            </w:pPr>
            <w:r>
              <w:rPr>
                <w:color w:val="0D0D0D"/>
                <w:spacing w:val="9"/>
              </w:rPr>
              <w:t>《福建省沿海滩涂围垦办法》第二十一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3"/>
              </w:rPr>
              <w:t>条、第二十九条</w:t>
            </w:r>
          </w:p>
        </w:tc>
        <w:tc>
          <w:tcPr>
            <w:tcW w:w="1129" w:type="dxa"/>
            <w:vAlign w:val="top"/>
          </w:tcPr>
          <w:p w14:paraId="1BC29925">
            <w:pPr>
              <w:spacing w:line="332" w:lineRule="auto"/>
              <w:rPr>
                <w:rFonts w:ascii="Arial"/>
                <w:sz w:val="21"/>
              </w:rPr>
            </w:pPr>
          </w:p>
          <w:p w14:paraId="471B6A34">
            <w:pPr>
              <w:spacing w:line="333" w:lineRule="auto"/>
              <w:rPr>
                <w:rFonts w:ascii="Arial"/>
                <w:sz w:val="21"/>
              </w:rPr>
            </w:pPr>
          </w:p>
          <w:p w14:paraId="0897F9BF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671CCF5">
            <w:pPr>
              <w:rPr>
                <w:rFonts w:ascii="Arial"/>
                <w:sz w:val="21"/>
              </w:rPr>
            </w:pPr>
          </w:p>
        </w:tc>
      </w:tr>
      <w:tr w14:paraId="4E586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065FD35D">
            <w:pPr>
              <w:pStyle w:val="6"/>
              <w:spacing w:before="20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064" w:type="dxa"/>
            <w:vAlign w:val="top"/>
          </w:tcPr>
          <w:p w14:paraId="5DDE6370">
            <w:pPr>
              <w:pStyle w:val="6"/>
              <w:spacing w:before="36" w:line="239" w:lineRule="auto"/>
              <w:ind w:left="125" w:right="101" w:hanging="14"/>
            </w:pPr>
            <w:r>
              <w:rPr>
                <w:color w:val="0D0D0D"/>
                <w:spacing w:val="2"/>
              </w:rPr>
              <w:t>对毁坏大坝或者其观测、通信、动力、照明、</w:t>
            </w:r>
            <w:r>
              <w:rPr>
                <w:color w:val="0D0D0D"/>
                <w:spacing w:val="1"/>
              </w:rPr>
              <w:t>交通、消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防等管理设施的处罚</w:t>
            </w:r>
          </w:p>
        </w:tc>
        <w:tc>
          <w:tcPr>
            <w:tcW w:w="3782" w:type="dxa"/>
            <w:vAlign w:val="top"/>
          </w:tcPr>
          <w:p w14:paraId="6973D0A5">
            <w:pPr>
              <w:pStyle w:val="6"/>
              <w:spacing w:before="175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72B2D0C3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B5ADA14">
            <w:pPr>
              <w:rPr>
                <w:rFonts w:ascii="Arial"/>
                <w:sz w:val="21"/>
              </w:rPr>
            </w:pPr>
          </w:p>
        </w:tc>
      </w:tr>
      <w:tr w14:paraId="25CD7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9" w:type="dxa"/>
            <w:vAlign w:val="top"/>
          </w:tcPr>
          <w:p w14:paraId="530E5786">
            <w:pPr>
              <w:pStyle w:val="6"/>
              <w:spacing w:before="30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064" w:type="dxa"/>
            <w:vAlign w:val="top"/>
          </w:tcPr>
          <w:p w14:paraId="149A39F9">
            <w:pPr>
              <w:pStyle w:val="6"/>
              <w:spacing w:before="133" w:line="243" w:lineRule="auto"/>
              <w:ind w:left="111" w:right="101"/>
            </w:pPr>
            <w:r>
              <w:rPr>
                <w:color w:val="0D0D0D"/>
                <w:spacing w:val="2"/>
              </w:rPr>
              <w:t>对在大坝管理和保护范围内进行爆破、打井、</w:t>
            </w:r>
            <w:r>
              <w:rPr>
                <w:color w:val="0D0D0D"/>
                <w:spacing w:val="1"/>
              </w:rPr>
              <w:t>采石、采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矿、取土、挖沙、修坟等危害大坝安全活动的处罚</w:t>
            </w:r>
          </w:p>
        </w:tc>
        <w:tc>
          <w:tcPr>
            <w:tcW w:w="3782" w:type="dxa"/>
            <w:vAlign w:val="top"/>
          </w:tcPr>
          <w:p w14:paraId="06C21D8D">
            <w:pPr>
              <w:pStyle w:val="6"/>
              <w:spacing w:before="271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3E560901">
            <w:pPr>
              <w:pStyle w:val="6"/>
              <w:spacing w:before="271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63698C1">
            <w:pPr>
              <w:rPr>
                <w:rFonts w:ascii="Arial"/>
                <w:sz w:val="21"/>
              </w:rPr>
            </w:pPr>
          </w:p>
        </w:tc>
      </w:tr>
      <w:tr w14:paraId="5258F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DC58FCD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064" w:type="dxa"/>
            <w:vAlign w:val="top"/>
          </w:tcPr>
          <w:p w14:paraId="5CB3DE5C">
            <w:pPr>
              <w:pStyle w:val="6"/>
              <w:spacing w:before="37" w:line="239" w:lineRule="auto"/>
              <w:ind w:left="111" w:right="104"/>
            </w:pPr>
            <w:r>
              <w:rPr>
                <w:color w:val="0D0D0D"/>
                <w:spacing w:val="1"/>
              </w:rPr>
              <w:t>对擅自操作大坝的泄洪闸门、输水闸门以及其他设施，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  <w:spacing w:val="3"/>
              </w:rPr>
              <w:t>破坏大坝正常运行的处罚</w:t>
            </w:r>
          </w:p>
        </w:tc>
        <w:tc>
          <w:tcPr>
            <w:tcW w:w="3782" w:type="dxa"/>
            <w:vAlign w:val="top"/>
          </w:tcPr>
          <w:p w14:paraId="5D445DA1">
            <w:pPr>
              <w:pStyle w:val="6"/>
              <w:spacing w:before="176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31FA42C1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245BA8D">
            <w:pPr>
              <w:rPr>
                <w:rFonts w:ascii="Arial"/>
                <w:sz w:val="21"/>
              </w:rPr>
            </w:pPr>
          </w:p>
        </w:tc>
      </w:tr>
      <w:tr w14:paraId="79735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9" w:type="dxa"/>
            <w:vAlign w:val="top"/>
          </w:tcPr>
          <w:p w14:paraId="7A82D901">
            <w:pPr>
              <w:pStyle w:val="6"/>
              <w:spacing w:before="118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064" w:type="dxa"/>
            <w:vAlign w:val="top"/>
          </w:tcPr>
          <w:p w14:paraId="4D326792">
            <w:pPr>
              <w:pStyle w:val="6"/>
              <w:spacing w:before="84" w:line="228" w:lineRule="auto"/>
              <w:ind w:left="111"/>
            </w:pPr>
            <w:r>
              <w:rPr>
                <w:color w:val="0D0D0D"/>
                <w:spacing w:val="3"/>
              </w:rPr>
              <w:t>对在库区内围垦的处罚</w:t>
            </w:r>
          </w:p>
        </w:tc>
        <w:tc>
          <w:tcPr>
            <w:tcW w:w="3782" w:type="dxa"/>
            <w:vAlign w:val="top"/>
          </w:tcPr>
          <w:p w14:paraId="39656847">
            <w:pPr>
              <w:pStyle w:val="6"/>
              <w:spacing w:before="84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37ECFD62">
            <w:pPr>
              <w:pStyle w:val="6"/>
              <w:spacing w:before="8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E2094AB">
            <w:pPr>
              <w:rPr>
                <w:rFonts w:ascii="Arial"/>
                <w:sz w:val="21"/>
              </w:rPr>
            </w:pPr>
          </w:p>
        </w:tc>
      </w:tr>
      <w:tr w14:paraId="657BA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78EC2B8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064" w:type="dxa"/>
            <w:vAlign w:val="top"/>
          </w:tcPr>
          <w:p w14:paraId="7689AA06">
            <w:pPr>
              <w:pStyle w:val="6"/>
              <w:spacing w:before="39" w:line="238" w:lineRule="auto"/>
              <w:ind w:left="120" w:right="100" w:hanging="9"/>
            </w:pPr>
            <w:r>
              <w:rPr>
                <w:color w:val="0D0D0D"/>
                <w:spacing w:val="2"/>
              </w:rPr>
              <w:t>对在坝体修建码头、渠道或者堆放杂物、晾晒粮</w:t>
            </w:r>
            <w:r>
              <w:rPr>
                <w:color w:val="0D0D0D"/>
                <w:spacing w:val="1"/>
              </w:rPr>
              <w:t>草的处</w:t>
            </w:r>
            <w:r>
              <w:rPr>
                <w:color w:val="0D0D0D"/>
              </w:rPr>
              <w:t xml:space="preserve"> 罚</w:t>
            </w:r>
          </w:p>
        </w:tc>
        <w:tc>
          <w:tcPr>
            <w:tcW w:w="3782" w:type="dxa"/>
            <w:vAlign w:val="top"/>
          </w:tcPr>
          <w:p w14:paraId="429C4935">
            <w:pPr>
              <w:pStyle w:val="6"/>
              <w:spacing w:before="177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32E61F2F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F9673CA">
            <w:pPr>
              <w:rPr>
                <w:rFonts w:ascii="Arial"/>
                <w:sz w:val="21"/>
              </w:rPr>
            </w:pPr>
          </w:p>
        </w:tc>
      </w:tr>
      <w:tr w14:paraId="59A50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9" w:type="dxa"/>
            <w:vAlign w:val="top"/>
          </w:tcPr>
          <w:p w14:paraId="54B87E47">
            <w:pPr>
              <w:pStyle w:val="6"/>
              <w:spacing w:before="11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064" w:type="dxa"/>
            <w:vAlign w:val="top"/>
          </w:tcPr>
          <w:p w14:paraId="054359F6">
            <w:pPr>
              <w:pStyle w:val="6"/>
              <w:spacing w:before="84" w:line="228" w:lineRule="auto"/>
              <w:ind w:left="111"/>
            </w:pPr>
            <w:r>
              <w:rPr>
                <w:color w:val="0D0D0D"/>
                <w:spacing w:val="2"/>
              </w:rPr>
              <w:t>对擅自在大坝管理和保护范围内修建码头、鱼塘</w:t>
            </w:r>
            <w:r>
              <w:rPr>
                <w:color w:val="0D0D0D"/>
                <w:spacing w:val="1"/>
              </w:rPr>
              <w:t>的处罚</w:t>
            </w:r>
          </w:p>
        </w:tc>
        <w:tc>
          <w:tcPr>
            <w:tcW w:w="3782" w:type="dxa"/>
            <w:vAlign w:val="top"/>
          </w:tcPr>
          <w:p w14:paraId="047D3802">
            <w:pPr>
              <w:pStyle w:val="6"/>
              <w:spacing w:before="84" w:line="228" w:lineRule="auto"/>
              <w:ind w:left="117"/>
            </w:pPr>
            <w:r>
              <w:rPr>
                <w:color w:val="0D0D0D"/>
                <w:spacing w:val="3"/>
              </w:rPr>
              <w:t>《水库大坝安全管理条例》第二十九条</w:t>
            </w:r>
          </w:p>
        </w:tc>
        <w:tc>
          <w:tcPr>
            <w:tcW w:w="1129" w:type="dxa"/>
            <w:vAlign w:val="top"/>
          </w:tcPr>
          <w:p w14:paraId="3DC02901">
            <w:pPr>
              <w:pStyle w:val="6"/>
              <w:spacing w:before="8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20582EA">
            <w:pPr>
              <w:rPr>
                <w:rFonts w:ascii="Arial"/>
                <w:sz w:val="21"/>
              </w:rPr>
            </w:pPr>
          </w:p>
        </w:tc>
      </w:tr>
      <w:tr w14:paraId="73AB4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6E706B70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064" w:type="dxa"/>
            <w:vAlign w:val="top"/>
          </w:tcPr>
          <w:p w14:paraId="73C22A6A">
            <w:pPr>
              <w:pStyle w:val="6"/>
              <w:spacing w:before="177" w:line="228" w:lineRule="auto"/>
              <w:ind w:left="111"/>
            </w:pPr>
            <w:r>
              <w:rPr>
                <w:color w:val="0D0D0D"/>
                <w:spacing w:val="4"/>
              </w:rPr>
              <w:t>对围垦水库或占用围垦垦区内、外的排涝通道的处罚</w:t>
            </w:r>
          </w:p>
        </w:tc>
        <w:tc>
          <w:tcPr>
            <w:tcW w:w="3782" w:type="dxa"/>
            <w:vAlign w:val="top"/>
          </w:tcPr>
          <w:p w14:paraId="7CCBF360">
            <w:pPr>
              <w:pStyle w:val="6"/>
              <w:spacing w:before="38" w:line="238" w:lineRule="auto"/>
              <w:ind w:left="113" w:right="120" w:firstLine="4"/>
            </w:pPr>
            <w:r>
              <w:rPr>
                <w:spacing w:val="8"/>
              </w:rPr>
              <w:t>《福建省防洪条例》第二十四条、第四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十五条</w:t>
            </w:r>
          </w:p>
        </w:tc>
        <w:tc>
          <w:tcPr>
            <w:tcW w:w="1129" w:type="dxa"/>
            <w:vAlign w:val="top"/>
          </w:tcPr>
          <w:p w14:paraId="19CC3454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957CD7E">
            <w:pPr>
              <w:rPr>
                <w:rFonts w:ascii="Arial"/>
                <w:sz w:val="21"/>
              </w:rPr>
            </w:pPr>
          </w:p>
        </w:tc>
      </w:tr>
      <w:tr w14:paraId="23903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512F2F5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064" w:type="dxa"/>
            <w:vAlign w:val="top"/>
          </w:tcPr>
          <w:p w14:paraId="4929B04D">
            <w:pPr>
              <w:pStyle w:val="6"/>
              <w:spacing w:before="39" w:line="238" w:lineRule="auto"/>
              <w:ind w:left="113" w:right="99" w:hanging="2"/>
            </w:pPr>
            <w:r>
              <w:rPr>
                <w:color w:val="0D0D0D"/>
                <w:spacing w:val="2"/>
              </w:rPr>
              <w:t>对伪造、涂改或者买卖、出租、出借或者以其他方</w:t>
            </w:r>
            <w:r>
              <w:rPr>
                <w:color w:val="0D0D0D"/>
                <w:spacing w:val="1"/>
              </w:rPr>
              <w:t>式转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让河道采砂许可证的处罚</w:t>
            </w:r>
          </w:p>
        </w:tc>
        <w:tc>
          <w:tcPr>
            <w:tcW w:w="3782" w:type="dxa"/>
            <w:vAlign w:val="top"/>
          </w:tcPr>
          <w:p w14:paraId="356D5A65">
            <w:pPr>
              <w:pStyle w:val="6"/>
              <w:spacing w:before="179" w:line="228" w:lineRule="auto"/>
              <w:ind w:left="117"/>
            </w:pPr>
            <w:r>
              <w:rPr>
                <w:color w:val="0D0D0D"/>
                <w:spacing w:val="3"/>
              </w:rPr>
              <w:t>《福建省防洪条例》第四十七条</w:t>
            </w:r>
          </w:p>
        </w:tc>
        <w:tc>
          <w:tcPr>
            <w:tcW w:w="1129" w:type="dxa"/>
            <w:vAlign w:val="top"/>
          </w:tcPr>
          <w:p w14:paraId="3C1C7D8A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4C3AA4C">
            <w:pPr>
              <w:rPr>
                <w:rFonts w:ascii="Arial"/>
                <w:sz w:val="21"/>
              </w:rPr>
            </w:pPr>
          </w:p>
        </w:tc>
      </w:tr>
      <w:tr w14:paraId="665BB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572F965F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064" w:type="dxa"/>
            <w:vAlign w:val="top"/>
          </w:tcPr>
          <w:p w14:paraId="1456586E">
            <w:pPr>
              <w:pStyle w:val="6"/>
              <w:spacing w:before="178" w:line="227" w:lineRule="auto"/>
              <w:ind w:left="111"/>
            </w:pPr>
            <w:r>
              <w:rPr>
                <w:color w:val="0D0D0D"/>
                <w:spacing w:val="4"/>
              </w:rPr>
              <w:t>对未办理河道采砂许可证，擅自进行河道采砂的处罚</w:t>
            </w:r>
          </w:p>
        </w:tc>
        <w:tc>
          <w:tcPr>
            <w:tcW w:w="3782" w:type="dxa"/>
            <w:vAlign w:val="top"/>
          </w:tcPr>
          <w:p w14:paraId="55A01933">
            <w:pPr>
              <w:pStyle w:val="6"/>
              <w:spacing w:before="39" w:line="239" w:lineRule="auto"/>
              <w:ind w:left="114" w:right="120" w:firstLine="3"/>
            </w:pPr>
            <w:r>
              <w:rPr>
                <w:color w:val="0D0D0D"/>
                <w:spacing w:val="8"/>
              </w:rPr>
              <w:t>《福建省河道保护管理条例》第四十四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条</w:t>
            </w:r>
          </w:p>
        </w:tc>
        <w:tc>
          <w:tcPr>
            <w:tcW w:w="1129" w:type="dxa"/>
            <w:vAlign w:val="top"/>
          </w:tcPr>
          <w:p w14:paraId="34AD2BA6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F0730BE">
            <w:pPr>
              <w:rPr>
                <w:rFonts w:ascii="Arial"/>
                <w:sz w:val="21"/>
              </w:rPr>
            </w:pPr>
          </w:p>
        </w:tc>
      </w:tr>
    </w:tbl>
    <w:p w14:paraId="5081509E">
      <w:pPr>
        <w:pStyle w:val="2"/>
      </w:pPr>
    </w:p>
    <w:p w14:paraId="61163364">
      <w:pPr>
        <w:sectPr>
          <w:footerReference r:id="rId16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27164A5B">
      <w:pPr>
        <w:spacing w:before="56"/>
      </w:pPr>
    </w:p>
    <w:p w14:paraId="7EDB93EF">
      <w:pPr>
        <w:spacing w:before="55"/>
      </w:pPr>
    </w:p>
    <w:p w14:paraId="5E4F13B1">
      <w:pPr>
        <w:spacing w:before="55"/>
      </w:pPr>
    </w:p>
    <w:p w14:paraId="0BB991B0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3211B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9" w:type="dxa"/>
            <w:vAlign w:val="top"/>
          </w:tcPr>
          <w:p w14:paraId="604A7DEC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064" w:type="dxa"/>
            <w:vAlign w:val="top"/>
          </w:tcPr>
          <w:p w14:paraId="7B94CB4D">
            <w:pPr>
              <w:spacing w:line="253" w:lineRule="auto"/>
              <w:rPr>
                <w:rFonts w:ascii="Arial"/>
                <w:sz w:val="21"/>
              </w:rPr>
            </w:pPr>
          </w:p>
          <w:p w14:paraId="54BA31CB">
            <w:pPr>
              <w:pStyle w:val="6"/>
              <w:spacing w:before="65" w:line="243" w:lineRule="auto"/>
              <w:ind w:left="124" w:right="253" w:hanging="13"/>
            </w:pPr>
            <w:r>
              <w:rPr>
                <w:color w:val="0D0D0D"/>
                <w:spacing w:val="4"/>
              </w:rPr>
              <w:t>对未按照河道采砂许可证规定的要求采砂或未及时清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除砂石弃碴的处罚</w:t>
            </w:r>
          </w:p>
        </w:tc>
        <w:tc>
          <w:tcPr>
            <w:tcW w:w="3782" w:type="dxa"/>
            <w:vAlign w:val="top"/>
          </w:tcPr>
          <w:p w14:paraId="0108EDA1">
            <w:pPr>
              <w:pStyle w:val="6"/>
              <w:spacing w:before="41" w:line="242" w:lineRule="auto"/>
              <w:ind w:left="114" w:right="120" w:firstLine="3"/>
            </w:pPr>
            <w:r>
              <w:rPr>
                <w:color w:val="0D0D0D"/>
                <w:spacing w:val="8"/>
              </w:rPr>
              <w:t>《福建省河道保护管理条例》第四十四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条</w:t>
            </w:r>
          </w:p>
          <w:p w14:paraId="4CA11CE7">
            <w:pPr>
              <w:pStyle w:val="6"/>
              <w:spacing w:before="33"/>
              <w:ind w:left="114" w:right="107" w:firstLine="3"/>
            </w:pPr>
            <w:r>
              <w:rPr>
                <w:color w:val="0D0D0D"/>
                <w:spacing w:val="8"/>
              </w:rPr>
              <w:t>《福建省河道采砂管理办法》第二十六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条</w:t>
            </w:r>
          </w:p>
        </w:tc>
        <w:tc>
          <w:tcPr>
            <w:tcW w:w="1129" w:type="dxa"/>
            <w:vAlign w:val="top"/>
          </w:tcPr>
          <w:p w14:paraId="77EA6E2E">
            <w:pPr>
              <w:spacing w:line="393" w:lineRule="auto"/>
              <w:rPr>
                <w:rFonts w:ascii="Arial"/>
                <w:sz w:val="21"/>
              </w:rPr>
            </w:pPr>
          </w:p>
          <w:p w14:paraId="0611DE78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C75F0FB">
            <w:pPr>
              <w:rPr>
                <w:rFonts w:ascii="Arial"/>
                <w:sz w:val="21"/>
              </w:rPr>
            </w:pPr>
          </w:p>
        </w:tc>
      </w:tr>
      <w:tr w14:paraId="7B4D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4B6B1844">
            <w:pPr>
              <w:pStyle w:val="6"/>
              <w:spacing w:before="20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064" w:type="dxa"/>
            <w:vAlign w:val="top"/>
          </w:tcPr>
          <w:p w14:paraId="22A2ADEC">
            <w:pPr>
              <w:pStyle w:val="6"/>
              <w:spacing w:before="34"/>
              <w:ind w:left="113" w:right="253" w:hanging="2"/>
            </w:pPr>
            <w:r>
              <w:rPr>
                <w:color w:val="0D0D0D"/>
                <w:spacing w:val="4"/>
              </w:rPr>
              <w:t>对未经批准擅自取水的或未依照批准的取水许可规定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条件取水的处罚</w:t>
            </w:r>
          </w:p>
        </w:tc>
        <w:tc>
          <w:tcPr>
            <w:tcW w:w="3782" w:type="dxa"/>
            <w:vAlign w:val="top"/>
          </w:tcPr>
          <w:p w14:paraId="54331993">
            <w:pPr>
              <w:pStyle w:val="6"/>
              <w:spacing w:before="175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《中华人民共和国水法》第六十九条</w:t>
            </w:r>
          </w:p>
        </w:tc>
        <w:tc>
          <w:tcPr>
            <w:tcW w:w="1129" w:type="dxa"/>
            <w:vAlign w:val="top"/>
          </w:tcPr>
          <w:p w14:paraId="4C38E7E4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935DAF3">
            <w:pPr>
              <w:rPr>
                <w:rFonts w:ascii="Arial"/>
                <w:sz w:val="21"/>
              </w:rPr>
            </w:pPr>
          </w:p>
        </w:tc>
      </w:tr>
      <w:tr w14:paraId="7A7E0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33AC920">
            <w:pPr>
              <w:pStyle w:val="6"/>
              <w:spacing w:before="20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064" w:type="dxa"/>
            <w:vAlign w:val="top"/>
          </w:tcPr>
          <w:p w14:paraId="4E6862C5">
            <w:pPr>
              <w:pStyle w:val="6"/>
              <w:spacing w:before="37" w:line="239" w:lineRule="auto"/>
              <w:ind w:left="116" w:right="253" w:hanging="5"/>
            </w:pPr>
            <w:r>
              <w:rPr>
                <w:color w:val="0D0D0D"/>
                <w:spacing w:val="4"/>
              </w:rPr>
              <w:t>对建设项目的节水设施没有建成或者没有达到国家规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定的要求，擅自投入使用的处罚</w:t>
            </w:r>
          </w:p>
        </w:tc>
        <w:tc>
          <w:tcPr>
            <w:tcW w:w="3782" w:type="dxa"/>
            <w:vAlign w:val="top"/>
          </w:tcPr>
          <w:p w14:paraId="27221851">
            <w:pPr>
              <w:pStyle w:val="6"/>
              <w:spacing w:before="175" w:line="228" w:lineRule="auto"/>
              <w:ind w:left="117"/>
            </w:pPr>
            <w:r>
              <w:rPr>
                <w:color w:val="0D0D0D"/>
                <w:spacing w:val="3"/>
              </w:rPr>
              <w:t>《中华人民共和国水法》第七十一条</w:t>
            </w:r>
          </w:p>
        </w:tc>
        <w:tc>
          <w:tcPr>
            <w:tcW w:w="1129" w:type="dxa"/>
            <w:vAlign w:val="top"/>
          </w:tcPr>
          <w:p w14:paraId="6488BCFD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3E8F0D3">
            <w:pPr>
              <w:rPr>
                <w:rFonts w:ascii="Arial"/>
                <w:sz w:val="21"/>
              </w:rPr>
            </w:pPr>
          </w:p>
        </w:tc>
      </w:tr>
      <w:tr w14:paraId="516A4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4BA156F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064" w:type="dxa"/>
            <w:vAlign w:val="top"/>
          </w:tcPr>
          <w:p w14:paraId="2060489C">
            <w:pPr>
              <w:pStyle w:val="6"/>
              <w:spacing w:before="35"/>
              <w:ind w:left="111" w:right="253"/>
            </w:pPr>
            <w:r>
              <w:rPr>
                <w:color w:val="0D0D0D"/>
                <w:spacing w:val="4"/>
              </w:rPr>
              <w:t>对未取得取水申请批准文件擅自建设取水工程或者设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施的处罚</w:t>
            </w:r>
          </w:p>
        </w:tc>
        <w:tc>
          <w:tcPr>
            <w:tcW w:w="3782" w:type="dxa"/>
            <w:vAlign w:val="top"/>
          </w:tcPr>
          <w:p w14:paraId="64CFB94B">
            <w:pPr>
              <w:pStyle w:val="6"/>
              <w:spacing w:before="35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第四十九条</w:t>
            </w:r>
          </w:p>
        </w:tc>
        <w:tc>
          <w:tcPr>
            <w:tcW w:w="1129" w:type="dxa"/>
            <w:vAlign w:val="top"/>
          </w:tcPr>
          <w:p w14:paraId="5C8976B9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8CE2440">
            <w:pPr>
              <w:rPr>
                <w:rFonts w:ascii="Arial"/>
                <w:sz w:val="21"/>
              </w:rPr>
            </w:pPr>
          </w:p>
        </w:tc>
      </w:tr>
      <w:tr w14:paraId="23F37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FAC6C23">
            <w:pPr>
              <w:pStyle w:val="6"/>
              <w:spacing w:before="20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064" w:type="dxa"/>
            <w:vAlign w:val="top"/>
          </w:tcPr>
          <w:p w14:paraId="066D328D">
            <w:pPr>
              <w:pStyle w:val="6"/>
              <w:spacing w:before="175" w:line="228" w:lineRule="auto"/>
              <w:ind w:left="111"/>
            </w:pPr>
            <w:r>
              <w:rPr>
                <w:color w:val="0D0D0D"/>
                <w:spacing w:val="3"/>
              </w:rPr>
              <w:t>对取水未安装计量设施的处罚</w:t>
            </w:r>
          </w:p>
        </w:tc>
        <w:tc>
          <w:tcPr>
            <w:tcW w:w="3782" w:type="dxa"/>
            <w:vAlign w:val="top"/>
          </w:tcPr>
          <w:p w14:paraId="15B3A52A">
            <w:pPr>
              <w:pStyle w:val="6"/>
              <w:spacing w:before="37" w:line="239" w:lineRule="auto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第五十三条</w:t>
            </w:r>
          </w:p>
        </w:tc>
        <w:tc>
          <w:tcPr>
            <w:tcW w:w="1129" w:type="dxa"/>
            <w:vAlign w:val="top"/>
          </w:tcPr>
          <w:p w14:paraId="119056F8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4C021EC">
            <w:pPr>
              <w:rPr>
                <w:rFonts w:ascii="Arial"/>
                <w:sz w:val="21"/>
              </w:rPr>
            </w:pPr>
          </w:p>
        </w:tc>
      </w:tr>
      <w:tr w14:paraId="1C0E9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8630994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064" w:type="dxa"/>
            <w:vAlign w:val="top"/>
          </w:tcPr>
          <w:p w14:paraId="70FC3C68">
            <w:pPr>
              <w:pStyle w:val="6"/>
              <w:spacing w:before="176" w:line="228" w:lineRule="auto"/>
              <w:ind w:left="111"/>
            </w:pPr>
            <w:r>
              <w:rPr>
                <w:color w:val="0D0D0D"/>
                <w:spacing w:val="4"/>
              </w:rPr>
              <w:t>对取水计量设施不合格或者运行不赞成的处罚</w:t>
            </w:r>
          </w:p>
        </w:tc>
        <w:tc>
          <w:tcPr>
            <w:tcW w:w="3782" w:type="dxa"/>
            <w:vAlign w:val="top"/>
          </w:tcPr>
          <w:p w14:paraId="0EC7AE4D">
            <w:pPr>
              <w:pStyle w:val="6"/>
              <w:spacing w:before="35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第五十三条</w:t>
            </w:r>
          </w:p>
        </w:tc>
        <w:tc>
          <w:tcPr>
            <w:tcW w:w="1129" w:type="dxa"/>
            <w:vAlign w:val="top"/>
          </w:tcPr>
          <w:p w14:paraId="48FC2671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CB50CED">
            <w:pPr>
              <w:rPr>
                <w:rFonts w:ascii="Arial"/>
                <w:sz w:val="21"/>
              </w:rPr>
            </w:pPr>
          </w:p>
        </w:tc>
      </w:tr>
      <w:tr w14:paraId="49DF8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BE3A746">
            <w:pPr>
              <w:pStyle w:val="6"/>
              <w:spacing w:before="209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064" w:type="dxa"/>
            <w:vAlign w:val="top"/>
          </w:tcPr>
          <w:p w14:paraId="4E966F1A">
            <w:pPr>
              <w:pStyle w:val="6"/>
              <w:spacing w:before="37" w:line="239" w:lineRule="auto"/>
              <w:ind w:left="116" w:right="100" w:hanging="5"/>
            </w:pPr>
            <w:r>
              <w:rPr>
                <w:color w:val="0D0D0D"/>
                <w:spacing w:val="2"/>
              </w:rPr>
              <w:t>对伪造、涂改、冒用取水申请批准文件、取水许</w:t>
            </w:r>
            <w:r>
              <w:rPr>
                <w:color w:val="0D0D0D"/>
                <w:spacing w:val="1"/>
              </w:rPr>
              <w:t>可证的</w:t>
            </w:r>
            <w:r>
              <w:rPr>
                <w:color w:val="0D0D0D"/>
              </w:rPr>
              <w:t xml:space="preserve"> 处罚</w:t>
            </w:r>
          </w:p>
        </w:tc>
        <w:tc>
          <w:tcPr>
            <w:tcW w:w="3782" w:type="dxa"/>
            <w:vAlign w:val="top"/>
          </w:tcPr>
          <w:p w14:paraId="7CDD238B">
            <w:pPr>
              <w:pStyle w:val="6"/>
              <w:spacing w:before="37" w:line="239" w:lineRule="auto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第五十六条</w:t>
            </w:r>
          </w:p>
        </w:tc>
        <w:tc>
          <w:tcPr>
            <w:tcW w:w="1129" w:type="dxa"/>
            <w:vAlign w:val="top"/>
          </w:tcPr>
          <w:p w14:paraId="2A2382C0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AA6992F">
            <w:pPr>
              <w:rPr>
                <w:rFonts w:ascii="Arial"/>
                <w:sz w:val="21"/>
              </w:rPr>
            </w:pPr>
          </w:p>
        </w:tc>
      </w:tr>
      <w:tr w14:paraId="5064C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4712931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064" w:type="dxa"/>
            <w:vAlign w:val="top"/>
          </w:tcPr>
          <w:p w14:paraId="75CA24A8">
            <w:pPr>
              <w:pStyle w:val="6"/>
              <w:spacing w:before="34" w:line="246" w:lineRule="auto"/>
              <w:ind w:left="114" w:right="98" w:hanging="3"/>
              <w:jc w:val="both"/>
            </w:pPr>
            <w:r>
              <w:rPr>
                <w:color w:val="0D0D0D"/>
                <w:spacing w:val="2"/>
              </w:rPr>
              <w:t>对在水文监测环境保护范围内从事种植</w:t>
            </w:r>
            <w:r>
              <w:rPr>
                <w:rFonts w:hint="eastAsia"/>
                <w:color w:val="0D0D0D"/>
                <w:spacing w:val="2"/>
              </w:rPr>
              <w:t>高秆作物</w:t>
            </w:r>
            <w:r>
              <w:rPr>
                <w:color w:val="0D0D0D"/>
                <w:spacing w:val="1"/>
              </w:rPr>
              <w:t>、修建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建筑物、挖砂、倒废弃物等对水文监测有影响</w:t>
            </w:r>
            <w:r>
              <w:rPr>
                <w:color w:val="0D0D0D"/>
                <w:spacing w:val="1"/>
              </w:rPr>
              <w:t>的活动的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1"/>
              </w:rPr>
              <w:t>处罚</w:t>
            </w:r>
          </w:p>
        </w:tc>
        <w:tc>
          <w:tcPr>
            <w:tcW w:w="3782" w:type="dxa"/>
            <w:vAlign w:val="top"/>
          </w:tcPr>
          <w:p w14:paraId="5CC9F7FE">
            <w:pPr>
              <w:pStyle w:val="6"/>
              <w:spacing w:before="177" w:line="242" w:lineRule="auto"/>
              <w:ind w:left="113" w:right="149" w:firstLine="4"/>
            </w:pPr>
            <w:r>
              <w:rPr>
                <w:color w:val="0D0D0D"/>
                <w:spacing w:val="2"/>
              </w:rPr>
              <w:t>《中华人民共和国水文条例》（2017</w:t>
            </w:r>
            <w:r>
              <w:rPr>
                <w:color w:val="0D0D0D"/>
                <w:spacing w:val="-30"/>
              </w:rPr>
              <w:t xml:space="preserve"> </w:t>
            </w:r>
            <w:r>
              <w:rPr>
                <w:color w:val="0D0D0D"/>
                <w:spacing w:val="2"/>
              </w:rPr>
              <w:t>年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版）第三十二条</w:t>
            </w:r>
          </w:p>
        </w:tc>
        <w:tc>
          <w:tcPr>
            <w:tcW w:w="1129" w:type="dxa"/>
            <w:vAlign w:val="top"/>
          </w:tcPr>
          <w:p w14:paraId="15155E6F">
            <w:pPr>
              <w:spacing w:line="250" w:lineRule="auto"/>
              <w:rPr>
                <w:rFonts w:ascii="Arial"/>
                <w:sz w:val="21"/>
              </w:rPr>
            </w:pPr>
          </w:p>
          <w:p w14:paraId="51EA5190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E4F8B30">
            <w:pPr>
              <w:rPr>
                <w:rFonts w:ascii="Arial"/>
                <w:sz w:val="21"/>
              </w:rPr>
            </w:pPr>
          </w:p>
        </w:tc>
      </w:tr>
      <w:tr w14:paraId="2B88D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1DEB6630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064" w:type="dxa"/>
            <w:vAlign w:val="top"/>
          </w:tcPr>
          <w:p w14:paraId="413B0321">
            <w:pPr>
              <w:pStyle w:val="6"/>
              <w:spacing w:before="39" w:line="248" w:lineRule="auto"/>
              <w:ind w:left="112" w:right="49" w:hanging="1"/>
              <w:jc w:val="both"/>
            </w:pPr>
            <w:r>
              <w:rPr>
                <w:color w:val="0D0D0D"/>
                <w:spacing w:val="-4"/>
              </w:rPr>
              <w:t>对堆放阻碍农田水利工程设施蓄水、输水、排水</w:t>
            </w:r>
            <w:r>
              <w:rPr>
                <w:color w:val="0D0D0D"/>
                <w:spacing w:val="-5"/>
              </w:rPr>
              <w:t>的物体，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建设妨碍农田水利工程设施蓄水、输水、排</w:t>
            </w:r>
            <w:r>
              <w:rPr>
                <w:color w:val="0D0D0D"/>
                <w:spacing w:val="1"/>
              </w:rPr>
              <w:t>水的建筑物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和构筑物，擅自占用农业灌溉水源、农田水利</w:t>
            </w:r>
            <w:r>
              <w:rPr>
                <w:color w:val="0D0D0D"/>
                <w:spacing w:val="1"/>
              </w:rPr>
              <w:t>工程设施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行为的处罚</w:t>
            </w:r>
          </w:p>
        </w:tc>
        <w:tc>
          <w:tcPr>
            <w:tcW w:w="3782" w:type="dxa"/>
            <w:vAlign w:val="top"/>
          </w:tcPr>
          <w:p w14:paraId="41BE30B5">
            <w:pPr>
              <w:spacing w:line="390" w:lineRule="auto"/>
              <w:rPr>
                <w:rFonts w:ascii="Arial"/>
                <w:sz w:val="21"/>
              </w:rPr>
            </w:pPr>
          </w:p>
          <w:p w14:paraId="590C70C9">
            <w:pPr>
              <w:pStyle w:val="6"/>
              <w:spacing w:before="65" w:line="228" w:lineRule="auto"/>
              <w:ind w:left="117"/>
            </w:pPr>
            <w:r>
              <w:rPr>
                <w:color w:val="0D0D0D"/>
                <w:spacing w:val="3"/>
              </w:rPr>
              <w:t>《农田水利条例》第四十二条</w:t>
            </w:r>
          </w:p>
        </w:tc>
        <w:tc>
          <w:tcPr>
            <w:tcW w:w="1129" w:type="dxa"/>
            <w:vAlign w:val="top"/>
          </w:tcPr>
          <w:p w14:paraId="2F41E872">
            <w:pPr>
              <w:spacing w:line="391" w:lineRule="auto"/>
              <w:rPr>
                <w:rFonts w:ascii="Arial"/>
                <w:sz w:val="21"/>
              </w:rPr>
            </w:pPr>
          </w:p>
          <w:p w14:paraId="7E8DD1E6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47E8613">
            <w:pPr>
              <w:rPr>
                <w:rFonts w:ascii="Arial"/>
                <w:sz w:val="21"/>
              </w:rPr>
            </w:pPr>
          </w:p>
        </w:tc>
      </w:tr>
      <w:tr w14:paraId="3CD37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2B6DBD42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064" w:type="dxa"/>
            <w:vAlign w:val="top"/>
          </w:tcPr>
          <w:p w14:paraId="5DC6CA84">
            <w:pPr>
              <w:pStyle w:val="6"/>
              <w:spacing w:before="38" w:line="238" w:lineRule="auto"/>
              <w:ind w:left="111" w:right="253"/>
            </w:pPr>
            <w:r>
              <w:rPr>
                <w:color w:val="0D0D0D"/>
                <w:spacing w:val="4"/>
              </w:rPr>
              <w:t>对申请人隐瞒有关情况或者提供虚假材料骗取取水申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请批准文件或者取水许可证的处罚</w:t>
            </w:r>
          </w:p>
        </w:tc>
        <w:tc>
          <w:tcPr>
            <w:tcW w:w="3782" w:type="dxa"/>
            <w:vAlign w:val="top"/>
          </w:tcPr>
          <w:p w14:paraId="11B90DF4">
            <w:pPr>
              <w:pStyle w:val="6"/>
              <w:spacing w:before="38" w:line="238" w:lineRule="auto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第五十条</w:t>
            </w:r>
          </w:p>
        </w:tc>
        <w:tc>
          <w:tcPr>
            <w:tcW w:w="1129" w:type="dxa"/>
            <w:vAlign w:val="top"/>
          </w:tcPr>
          <w:p w14:paraId="4BEE7112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AAC6643">
            <w:pPr>
              <w:rPr>
                <w:rFonts w:ascii="Arial"/>
                <w:sz w:val="21"/>
              </w:rPr>
            </w:pPr>
          </w:p>
        </w:tc>
      </w:tr>
      <w:tr w14:paraId="6FF37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9F0B08C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064" w:type="dxa"/>
            <w:vAlign w:val="top"/>
          </w:tcPr>
          <w:p w14:paraId="06EAD56C">
            <w:pPr>
              <w:pStyle w:val="6"/>
              <w:spacing w:before="39" w:line="238" w:lineRule="auto"/>
              <w:ind w:left="111" w:right="100"/>
            </w:pPr>
            <w:r>
              <w:rPr>
                <w:color w:val="0D0D0D"/>
                <w:spacing w:val="2"/>
              </w:rPr>
              <w:t>对拒不执行审批机关作出的取水量限制决定，或</w:t>
            </w:r>
            <w:r>
              <w:rPr>
                <w:color w:val="0D0D0D"/>
                <w:spacing w:val="1"/>
              </w:rPr>
              <w:t>者未经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3"/>
              </w:rPr>
              <w:t>批准擅自转让取水权的处罚</w:t>
            </w:r>
          </w:p>
        </w:tc>
        <w:tc>
          <w:tcPr>
            <w:tcW w:w="3782" w:type="dxa"/>
            <w:vAlign w:val="top"/>
          </w:tcPr>
          <w:p w14:paraId="36FDC158">
            <w:pPr>
              <w:pStyle w:val="6"/>
              <w:spacing w:before="39" w:line="238" w:lineRule="auto"/>
              <w:ind w:left="112" w:right="111" w:firstLine="5"/>
            </w:pPr>
            <w:r>
              <w:rPr>
                <w:color w:val="0D0D0D"/>
                <w:spacing w:val="8"/>
              </w:rPr>
              <w:t>《取水许可和水资源费征收管理条例》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第五十一条</w:t>
            </w:r>
          </w:p>
        </w:tc>
        <w:tc>
          <w:tcPr>
            <w:tcW w:w="1129" w:type="dxa"/>
            <w:vAlign w:val="top"/>
          </w:tcPr>
          <w:p w14:paraId="65036DE1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BA96B19">
            <w:pPr>
              <w:rPr>
                <w:rFonts w:ascii="Arial"/>
                <w:sz w:val="21"/>
              </w:rPr>
            </w:pPr>
          </w:p>
        </w:tc>
      </w:tr>
      <w:tr w14:paraId="74623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4576210E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064" w:type="dxa"/>
            <w:vAlign w:val="top"/>
          </w:tcPr>
          <w:p w14:paraId="1E08EDF3">
            <w:pPr>
              <w:pStyle w:val="6"/>
              <w:spacing w:before="39" w:line="239" w:lineRule="auto"/>
              <w:ind w:left="136" w:right="101" w:hanging="25"/>
            </w:pPr>
            <w:r>
              <w:rPr>
                <w:color w:val="0D0D0D"/>
                <w:spacing w:val="2"/>
              </w:rPr>
              <w:t>对擅自在江河、湖泊上建设防洪工程和其他水</w:t>
            </w:r>
            <w:r>
              <w:rPr>
                <w:color w:val="0D0D0D"/>
                <w:spacing w:val="1"/>
              </w:rPr>
              <w:t>工程、水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2"/>
              </w:rPr>
              <w:t>电站的处罚</w:t>
            </w:r>
          </w:p>
        </w:tc>
        <w:tc>
          <w:tcPr>
            <w:tcW w:w="3782" w:type="dxa"/>
            <w:vAlign w:val="top"/>
          </w:tcPr>
          <w:p w14:paraId="6976FBDD">
            <w:pPr>
              <w:pStyle w:val="6"/>
              <w:spacing w:before="39" w:line="239" w:lineRule="auto"/>
              <w:ind w:left="112" w:right="231" w:firstLine="5"/>
            </w:pPr>
            <w:r>
              <w:rPr>
                <w:color w:val="0D0D0D"/>
                <w:spacing w:val="1"/>
              </w:rPr>
              <w:t>《中华人民共和国防洪法》第十七条、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3"/>
              </w:rPr>
              <w:t>第五十四条</w:t>
            </w:r>
          </w:p>
        </w:tc>
        <w:tc>
          <w:tcPr>
            <w:tcW w:w="1129" w:type="dxa"/>
            <w:vAlign w:val="top"/>
          </w:tcPr>
          <w:p w14:paraId="1918A9C0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81D3F38">
            <w:pPr>
              <w:rPr>
                <w:rFonts w:ascii="Arial"/>
                <w:sz w:val="21"/>
              </w:rPr>
            </w:pPr>
          </w:p>
        </w:tc>
      </w:tr>
    </w:tbl>
    <w:p w14:paraId="2C760DB0">
      <w:pPr>
        <w:pStyle w:val="2"/>
      </w:pPr>
    </w:p>
    <w:p w14:paraId="3987F20F">
      <w:pPr>
        <w:sectPr>
          <w:footerReference r:id="rId17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38F6B4A2">
      <w:pPr>
        <w:spacing w:before="56"/>
      </w:pPr>
    </w:p>
    <w:p w14:paraId="6993B234">
      <w:pPr>
        <w:spacing w:before="55"/>
      </w:pPr>
    </w:p>
    <w:p w14:paraId="2426697A">
      <w:pPr>
        <w:spacing w:before="55"/>
      </w:pPr>
    </w:p>
    <w:p w14:paraId="4F887079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1C03D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2AF603C3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064" w:type="dxa"/>
            <w:vAlign w:val="top"/>
          </w:tcPr>
          <w:p w14:paraId="634B6229">
            <w:pPr>
              <w:pStyle w:val="6"/>
              <w:spacing w:before="41" w:line="239" w:lineRule="auto"/>
              <w:ind w:left="133" w:right="253" w:hanging="22"/>
            </w:pPr>
            <w:r>
              <w:rPr>
                <w:color w:val="0D0D0D"/>
                <w:spacing w:val="4"/>
              </w:rPr>
              <w:t>对未按照规划指导线整治河道和修建控制引导河水流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2"/>
              </w:rPr>
              <w:t>向、保护堤岸等工程，影响防洪的处罚</w:t>
            </w:r>
          </w:p>
        </w:tc>
        <w:tc>
          <w:tcPr>
            <w:tcW w:w="3782" w:type="dxa"/>
            <w:vAlign w:val="top"/>
          </w:tcPr>
          <w:p w14:paraId="3C75F3C3">
            <w:pPr>
              <w:pStyle w:val="6"/>
              <w:spacing w:before="41" w:line="239" w:lineRule="auto"/>
              <w:ind w:left="112" w:right="231" w:firstLine="5"/>
            </w:pPr>
            <w:r>
              <w:rPr>
                <w:color w:val="0D0D0D"/>
                <w:spacing w:val="1"/>
              </w:rPr>
              <w:t>《中华人民共和国防洪法》第十九条、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3"/>
              </w:rPr>
              <w:t>第五十五条</w:t>
            </w:r>
          </w:p>
        </w:tc>
        <w:tc>
          <w:tcPr>
            <w:tcW w:w="1129" w:type="dxa"/>
            <w:vAlign w:val="top"/>
          </w:tcPr>
          <w:p w14:paraId="44E3D9CE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74959FD">
            <w:pPr>
              <w:rPr>
                <w:rFonts w:ascii="Arial"/>
                <w:sz w:val="21"/>
              </w:rPr>
            </w:pPr>
          </w:p>
        </w:tc>
      </w:tr>
      <w:tr w14:paraId="394ED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9" w:type="dxa"/>
            <w:vAlign w:val="top"/>
          </w:tcPr>
          <w:p w14:paraId="7EA0A5ED">
            <w:pPr>
              <w:pStyle w:val="6"/>
              <w:spacing w:before="30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064" w:type="dxa"/>
            <w:vAlign w:val="top"/>
          </w:tcPr>
          <w:p w14:paraId="56C5EBCD">
            <w:pPr>
              <w:pStyle w:val="6"/>
              <w:spacing w:before="131" w:line="242" w:lineRule="auto"/>
              <w:ind w:left="112" w:right="98" w:hanging="1"/>
            </w:pPr>
            <w:r>
              <w:rPr>
                <w:color w:val="0D0D0D"/>
                <w:spacing w:val="2"/>
              </w:rPr>
              <w:t>对采集发菜，或者在水土流失重点预防区和重点治理区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4"/>
              </w:rPr>
              <w:t>铲草皮、挖树兜，滥挖虫草、甘草、麻黄等的</w:t>
            </w:r>
            <w:r>
              <w:rPr>
                <w:color w:val="0D0D0D"/>
                <w:spacing w:val="3"/>
              </w:rPr>
              <w:t>处罚</w:t>
            </w:r>
          </w:p>
        </w:tc>
        <w:tc>
          <w:tcPr>
            <w:tcW w:w="3782" w:type="dxa"/>
            <w:vAlign w:val="top"/>
          </w:tcPr>
          <w:p w14:paraId="640DB498">
            <w:pPr>
              <w:pStyle w:val="6"/>
              <w:spacing w:before="131" w:line="242" w:lineRule="auto"/>
              <w:ind w:left="115" w:right="108" w:firstLine="1"/>
            </w:pPr>
            <w:r>
              <w:rPr>
                <w:color w:val="0D0D0D"/>
                <w:spacing w:val="8"/>
              </w:rPr>
              <w:t>《中华人民共和国水土保持法》第五十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一条</w:t>
            </w:r>
          </w:p>
        </w:tc>
        <w:tc>
          <w:tcPr>
            <w:tcW w:w="1129" w:type="dxa"/>
            <w:vAlign w:val="top"/>
          </w:tcPr>
          <w:p w14:paraId="6383C8E4">
            <w:pPr>
              <w:pStyle w:val="6"/>
              <w:spacing w:before="27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1E58822">
            <w:pPr>
              <w:rPr>
                <w:rFonts w:ascii="Arial"/>
                <w:sz w:val="21"/>
              </w:rPr>
            </w:pPr>
          </w:p>
        </w:tc>
      </w:tr>
      <w:tr w14:paraId="1B837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F86F121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5064" w:type="dxa"/>
            <w:vAlign w:val="top"/>
          </w:tcPr>
          <w:p w14:paraId="749D3971">
            <w:pPr>
              <w:pStyle w:val="6"/>
              <w:spacing w:before="37" w:line="239" w:lineRule="auto"/>
              <w:ind w:left="146" w:right="101" w:hanging="35"/>
            </w:pPr>
            <w:r>
              <w:rPr>
                <w:color w:val="0D0D0D"/>
                <w:spacing w:val="2"/>
              </w:rPr>
              <w:t>对擅自在城镇供水管网覆盖的范围内新建、改</w:t>
            </w:r>
            <w:r>
              <w:rPr>
                <w:color w:val="0D0D0D"/>
                <w:spacing w:val="1"/>
              </w:rPr>
              <w:t>建、扩建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2"/>
              </w:rPr>
              <w:t>自备水源的处罚</w:t>
            </w:r>
          </w:p>
        </w:tc>
        <w:tc>
          <w:tcPr>
            <w:tcW w:w="3782" w:type="dxa"/>
            <w:vAlign w:val="top"/>
          </w:tcPr>
          <w:p w14:paraId="6EDD99F0">
            <w:pPr>
              <w:pStyle w:val="6"/>
              <w:spacing w:before="176" w:line="227" w:lineRule="auto"/>
              <w:ind w:left="117"/>
            </w:pPr>
            <w:r>
              <w:rPr>
                <w:color w:val="0D0D0D"/>
                <w:spacing w:val="3"/>
              </w:rPr>
              <w:t>《福建省城乡供水条例》第六十条</w:t>
            </w:r>
          </w:p>
        </w:tc>
        <w:tc>
          <w:tcPr>
            <w:tcW w:w="1129" w:type="dxa"/>
            <w:vAlign w:val="top"/>
          </w:tcPr>
          <w:p w14:paraId="7299175A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98760AD">
            <w:pPr>
              <w:rPr>
                <w:rFonts w:ascii="Arial"/>
                <w:sz w:val="21"/>
              </w:rPr>
            </w:pPr>
          </w:p>
        </w:tc>
      </w:tr>
      <w:tr w14:paraId="47166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6D5B84A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064" w:type="dxa"/>
            <w:vAlign w:val="top"/>
          </w:tcPr>
          <w:p w14:paraId="613E17EA">
            <w:pPr>
              <w:pStyle w:val="6"/>
              <w:spacing w:before="177" w:line="227" w:lineRule="auto"/>
              <w:ind w:left="111"/>
            </w:pPr>
            <w:r>
              <w:rPr>
                <w:spacing w:val="4"/>
              </w:rPr>
              <w:t>对擅自在农村公路上设卡、收费的处罚</w:t>
            </w:r>
          </w:p>
        </w:tc>
        <w:tc>
          <w:tcPr>
            <w:tcW w:w="3782" w:type="dxa"/>
            <w:vAlign w:val="top"/>
          </w:tcPr>
          <w:p w14:paraId="4986C706">
            <w:pPr>
              <w:pStyle w:val="6"/>
              <w:spacing w:before="35"/>
              <w:ind w:left="111" w:right="112" w:firstLine="6"/>
            </w:pPr>
            <w:r>
              <w:rPr>
                <w:spacing w:val="8"/>
              </w:rPr>
              <w:t>《中华人民共和国公路法》第九条、第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七十四条</w:t>
            </w:r>
          </w:p>
        </w:tc>
        <w:tc>
          <w:tcPr>
            <w:tcW w:w="1129" w:type="dxa"/>
            <w:vAlign w:val="top"/>
          </w:tcPr>
          <w:p w14:paraId="7C6C34FE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7ED7802">
            <w:pPr>
              <w:rPr>
                <w:rFonts w:ascii="Arial"/>
                <w:sz w:val="21"/>
              </w:rPr>
            </w:pPr>
          </w:p>
        </w:tc>
      </w:tr>
      <w:tr w14:paraId="40B25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E444E2E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064" w:type="dxa"/>
            <w:vAlign w:val="top"/>
          </w:tcPr>
          <w:p w14:paraId="4CD914CB">
            <w:pPr>
              <w:pStyle w:val="6"/>
              <w:spacing w:before="37" w:line="239" w:lineRule="auto"/>
              <w:ind w:left="128" w:right="253" w:hanging="17"/>
            </w:pPr>
            <w:r>
              <w:rPr>
                <w:spacing w:val="4"/>
              </w:rPr>
              <w:t>对未经批准在农村公路用地范围内设置公路标志以外</w:t>
            </w:r>
            <w:r>
              <w:t xml:space="preserve"> 的标志的处罚</w:t>
            </w:r>
          </w:p>
        </w:tc>
        <w:tc>
          <w:tcPr>
            <w:tcW w:w="3782" w:type="dxa"/>
            <w:vAlign w:val="top"/>
          </w:tcPr>
          <w:p w14:paraId="17A1F180">
            <w:pPr>
              <w:pStyle w:val="6"/>
              <w:spacing w:before="37" w:line="239" w:lineRule="auto"/>
              <w:ind w:left="112" w:right="32" w:firstLine="5"/>
            </w:pPr>
            <w:r>
              <w:rPr>
                <w:spacing w:val="1"/>
              </w:rPr>
              <w:t>《中华人民共和国公路法》第五十四条、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第七十九条</w:t>
            </w:r>
          </w:p>
        </w:tc>
        <w:tc>
          <w:tcPr>
            <w:tcW w:w="1129" w:type="dxa"/>
            <w:vAlign w:val="top"/>
          </w:tcPr>
          <w:p w14:paraId="4C8E9E1E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8275626">
            <w:pPr>
              <w:rPr>
                <w:rFonts w:ascii="Arial"/>
                <w:sz w:val="21"/>
              </w:rPr>
            </w:pPr>
          </w:p>
        </w:tc>
      </w:tr>
      <w:tr w14:paraId="54312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799AEE8B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064" w:type="dxa"/>
            <w:vAlign w:val="top"/>
          </w:tcPr>
          <w:p w14:paraId="3924A05A">
            <w:pPr>
              <w:pStyle w:val="6"/>
              <w:spacing w:before="178" w:line="244" w:lineRule="auto"/>
              <w:ind w:left="116" w:right="253" w:hanging="5"/>
            </w:pPr>
            <w:r>
              <w:rPr>
                <w:spacing w:val="4"/>
              </w:rPr>
              <w:t>对未经批准在农村公路上增设或改造平面交叉道口的</w:t>
            </w:r>
            <w:r>
              <w:t xml:space="preserve"> 处罚</w:t>
            </w:r>
          </w:p>
        </w:tc>
        <w:tc>
          <w:tcPr>
            <w:tcW w:w="3782" w:type="dxa"/>
            <w:vAlign w:val="top"/>
          </w:tcPr>
          <w:p w14:paraId="60D6F449">
            <w:pPr>
              <w:pStyle w:val="6"/>
              <w:spacing w:before="36" w:line="243" w:lineRule="auto"/>
              <w:ind w:left="112" w:right="32" w:firstLine="5"/>
            </w:pPr>
            <w:r>
              <w:rPr>
                <w:spacing w:val="1"/>
              </w:rPr>
              <w:t>《中华人民共和国公路法》第二十五条、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第八十条</w:t>
            </w:r>
          </w:p>
          <w:p w14:paraId="2A082592">
            <w:pPr>
              <w:pStyle w:val="6"/>
              <w:spacing w:before="34" w:line="218" w:lineRule="auto"/>
              <w:ind w:left="117"/>
            </w:pPr>
            <w:r>
              <w:rPr>
                <w:spacing w:val="3"/>
              </w:rPr>
              <w:t>《公路安全保护条例》第二十七条</w:t>
            </w:r>
          </w:p>
        </w:tc>
        <w:tc>
          <w:tcPr>
            <w:tcW w:w="1129" w:type="dxa"/>
            <w:vAlign w:val="top"/>
          </w:tcPr>
          <w:p w14:paraId="4048A059">
            <w:pPr>
              <w:spacing w:line="250" w:lineRule="auto"/>
              <w:rPr>
                <w:rFonts w:ascii="Arial"/>
                <w:sz w:val="21"/>
              </w:rPr>
            </w:pPr>
          </w:p>
          <w:p w14:paraId="6C9565C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B2428EC">
            <w:pPr>
              <w:rPr>
                <w:rFonts w:ascii="Arial"/>
                <w:sz w:val="21"/>
              </w:rPr>
            </w:pPr>
          </w:p>
        </w:tc>
      </w:tr>
      <w:tr w14:paraId="28E3B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399D018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5064" w:type="dxa"/>
            <w:vAlign w:val="top"/>
          </w:tcPr>
          <w:p w14:paraId="61145525">
            <w:pPr>
              <w:pStyle w:val="6"/>
              <w:spacing w:before="177" w:line="227" w:lineRule="auto"/>
              <w:ind w:left="111"/>
            </w:pPr>
            <w:r>
              <w:rPr>
                <w:spacing w:val="4"/>
              </w:rPr>
              <w:t>对擅自占用、挖掘农村公路的处罚</w:t>
            </w:r>
          </w:p>
        </w:tc>
        <w:tc>
          <w:tcPr>
            <w:tcW w:w="3782" w:type="dxa"/>
            <w:vAlign w:val="top"/>
          </w:tcPr>
          <w:p w14:paraId="59C7E37B">
            <w:pPr>
              <w:pStyle w:val="6"/>
              <w:spacing w:before="37" w:line="239" w:lineRule="auto"/>
              <w:ind w:left="112" w:right="32" w:firstLine="5"/>
            </w:pPr>
            <w:r>
              <w:rPr>
                <w:spacing w:val="1"/>
              </w:rPr>
              <w:t>《中华人民共和国公路法》第四十四条、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第七十六条</w:t>
            </w:r>
          </w:p>
        </w:tc>
        <w:tc>
          <w:tcPr>
            <w:tcW w:w="1129" w:type="dxa"/>
            <w:vAlign w:val="top"/>
          </w:tcPr>
          <w:p w14:paraId="4B4BFCB0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95F6C1A">
            <w:pPr>
              <w:rPr>
                <w:rFonts w:ascii="Arial"/>
                <w:sz w:val="21"/>
              </w:rPr>
            </w:pPr>
          </w:p>
        </w:tc>
      </w:tr>
      <w:tr w14:paraId="70A2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45FF96C2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064" w:type="dxa"/>
            <w:vAlign w:val="top"/>
          </w:tcPr>
          <w:p w14:paraId="2BD271EB">
            <w:pPr>
              <w:pStyle w:val="6"/>
              <w:spacing w:before="37" w:line="245" w:lineRule="auto"/>
              <w:ind w:left="111" w:right="100"/>
            </w:pPr>
            <w:r>
              <w:rPr>
                <w:spacing w:val="2"/>
              </w:rPr>
              <w:t>对未经同意或者未按照农村公路工程技术标准的要求  修建桥梁、渡槽或者架设、埋设管线、电缆等</w:t>
            </w:r>
            <w:r>
              <w:rPr>
                <w:spacing w:val="1"/>
              </w:rPr>
              <w:t>设施的处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1A1ADB6E">
            <w:pPr>
              <w:pStyle w:val="6"/>
              <w:spacing w:before="177" w:line="243" w:lineRule="auto"/>
              <w:ind w:left="112" w:right="32" w:firstLine="5"/>
            </w:pPr>
            <w:r>
              <w:rPr>
                <w:spacing w:val="1"/>
              </w:rPr>
              <w:t>《中华人民共和国公路法》第四十五条、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第七十六条</w:t>
            </w:r>
          </w:p>
        </w:tc>
        <w:tc>
          <w:tcPr>
            <w:tcW w:w="1129" w:type="dxa"/>
            <w:vAlign w:val="top"/>
          </w:tcPr>
          <w:p w14:paraId="270D4E32">
            <w:pPr>
              <w:spacing w:line="252" w:lineRule="auto"/>
              <w:rPr>
                <w:rFonts w:ascii="Arial"/>
                <w:sz w:val="21"/>
              </w:rPr>
            </w:pPr>
          </w:p>
          <w:p w14:paraId="43EBB661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5758AE7">
            <w:pPr>
              <w:rPr>
                <w:rFonts w:ascii="Arial"/>
                <w:sz w:val="21"/>
              </w:rPr>
            </w:pPr>
          </w:p>
        </w:tc>
      </w:tr>
      <w:tr w14:paraId="49CE4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09C4CE6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064" w:type="dxa"/>
            <w:vAlign w:val="top"/>
          </w:tcPr>
          <w:p w14:paraId="0112DDA9">
            <w:pPr>
              <w:pStyle w:val="6"/>
              <w:spacing w:before="177" w:line="227" w:lineRule="auto"/>
              <w:ind w:left="111"/>
            </w:pPr>
            <w:r>
              <w:rPr>
                <w:spacing w:val="4"/>
              </w:rPr>
              <w:t>对从事违反农村公路安全的作业的处罚</w:t>
            </w:r>
          </w:p>
        </w:tc>
        <w:tc>
          <w:tcPr>
            <w:tcW w:w="3782" w:type="dxa"/>
            <w:vAlign w:val="top"/>
          </w:tcPr>
          <w:p w14:paraId="7DE3E5E0">
            <w:pPr>
              <w:pStyle w:val="6"/>
              <w:spacing w:before="37" w:line="239" w:lineRule="auto"/>
              <w:ind w:left="112" w:right="107" w:firstLine="5"/>
            </w:pPr>
            <w:r>
              <w:rPr>
                <w:spacing w:val="8"/>
              </w:rPr>
              <w:t>《中华人民共和国公路法》第四十七条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第一款、第七十六条</w:t>
            </w:r>
          </w:p>
        </w:tc>
        <w:tc>
          <w:tcPr>
            <w:tcW w:w="1129" w:type="dxa"/>
            <w:vAlign w:val="top"/>
          </w:tcPr>
          <w:p w14:paraId="6C708EFD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8326AB2">
            <w:pPr>
              <w:rPr>
                <w:rFonts w:ascii="Arial"/>
                <w:sz w:val="21"/>
              </w:rPr>
            </w:pPr>
          </w:p>
        </w:tc>
      </w:tr>
      <w:tr w14:paraId="4D655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4789592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5064" w:type="dxa"/>
            <w:vAlign w:val="top"/>
          </w:tcPr>
          <w:p w14:paraId="5353AD7B">
            <w:pPr>
              <w:pStyle w:val="6"/>
              <w:spacing w:before="178" w:line="227" w:lineRule="auto"/>
              <w:ind w:left="111"/>
            </w:pPr>
            <w:r>
              <w:rPr>
                <w:spacing w:val="4"/>
              </w:rPr>
              <w:t>对损害路面的机具擅自在农村公路上行驶的处罚</w:t>
            </w:r>
          </w:p>
        </w:tc>
        <w:tc>
          <w:tcPr>
            <w:tcW w:w="3782" w:type="dxa"/>
            <w:vAlign w:val="top"/>
          </w:tcPr>
          <w:p w14:paraId="4936D75E">
            <w:pPr>
              <w:pStyle w:val="6"/>
              <w:spacing w:before="39" w:line="238" w:lineRule="auto"/>
              <w:ind w:left="112" w:right="32" w:firstLine="5"/>
            </w:pPr>
            <w:r>
              <w:rPr>
                <w:spacing w:val="1"/>
              </w:rPr>
              <w:t>《中华人民共和国公路法》第四十八条、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第七十六条</w:t>
            </w:r>
          </w:p>
        </w:tc>
        <w:tc>
          <w:tcPr>
            <w:tcW w:w="1129" w:type="dxa"/>
            <w:vAlign w:val="top"/>
          </w:tcPr>
          <w:p w14:paraId="2745107B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C93BBA3">
            <w:pPr>
              <w:rPr>
                <w:rFonts w:ascii="Arial"/>
                <w:sz w:val="21"/>
              </w:rPr>
            </w:pPr>
          </w:p>
        </w:tc>
      </w:tr>
      <w:tr w14:paraId="49535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0278574A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5064" w:type="dxa"/>
            <w:vAlign w:val="top"/>
          </w:tcPr>
          <w:p w14:paraId="0A7E4C05">
            <w:pPr>
              <w:pStyle w:val="6"/>
              <w:spacing w:before="37" w:line="245" w:lineRule="auto"/>
              <w:ind w:left="111" w:right="33"/>
              <w:jc w:val="both"/>
            </w:pPr>
            <w:r>
              <w:rPr>
                <w:spacing w:val="-4"/>
              </w:rPr>
              <w:t>对损坏、擅自移动、涂改、遮挡公路附属设施或者损坏、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 xml:space="preserve">挪动建筑控制区的标桩、界桩以致可能危及公路安全行 </w:t>
            </w:r>
            <w:r>
              <w:rPr>
                <w:spacing w:val="3"/>
              </w:rPr>
              <w:t>为的处罚</w:t>
            </w:r>
          </w:p>
        </w:tc>
        <w:tc>
          <w:tcPr>
            <w:tcW w:w="3782" w:type="dxa"/>
            <w:vAlign w:val="top"/>
          </w:tcPr>
          <w:p w14:paraId="5A405608">
            <w:pPr>
              <w:pStyle w:val="6"/>
              <w:spacing w:before="178" w:line="243" w:lineRule="auto"/>
              <w:ind w:left="112" w:right="32" w:firstLine="5"/>
            </w:pPr>
            <w:r>
              <w:rPr>
                <w:spacing w:val="1"/>
              </w:rPr>
              <w:t>《中华人民共和国公路法》第五十二条、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第七十六条</w:t>
            </w:r>
          </w:p>
        </w:tc>
        <w:tc>
          <w:tcPr>
            <w:tcW w:w="1129" w:type="dxa"/>
            <w:vAlign w:val="top"/>
          </w:tcPr>
          <w:p w14:paraId="4368B0AF">
            <w:pPr>
              <w:spacing w:line="252" w:lineRule="auto"/>
              <w:rPr>
                <w:rFonts w:ascii="Arial"/>
                <w:sz w:val="21"/>
              </w:rPr>
            </w:pPr>
          </w:p>
          <w:p w14:paraId="72DBA011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387DF09">
            <w:pPr>
              <w:rPr>
                <w:rFonts w:ascii="Arial"/>
                <w:sz w:val="21"/>
              </w:rPr>
            </w:pPr>
          </w:p>
        </w:tc>
      </w:tr>
      <w:tr w14:paraId="0BF8E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118A049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5064" w:type="dxa"/>
            <w:vAlign w:val="top"/>
          </w:tcPr>
          <w:p w14:paraId="77487C4B">
            <w:pPr>
              <w:pStyle w:val="6"/>
              <w:spacing w:before="39" w:line="238" w:lineRule="auto"/>
              <w:ind w:left="115" w:right="100" w:hanging="4"/>
            </w:pPr>
            <w:r>
              <w:rPr>
                <w:spacing w:val="2"/>
              </w:rPr>
              <w:t>对擅自利用农村公路桥梁、公路隧道、涵洞铺设</w:t>
            </w:r>
            <w:r>
              <w:rPr>
                <w:spacing w:val="1"/>
              </w:rPr>
              <w:t>电缆等</w:t>
            </w:r>
            <w:r>
              <w:t xml:space="preserve"> </w:t>
            </w:r>
            <w:r>
              <w:rPr>
                <w:spacing w:val="2"/>
              </w:rPr>
              <w:t>设施的处罚</w:t>
            </w:r>
          </w:p>
        </w:tc>
        <w:tc>
          <w:tcPr>
            <w:tcW w:w="3782" w:type="dxa"/>
            <w:vAlign w:val="top"/>
          </w:tcPr>
          <w:p w14:paraId="3559AC4C">
            <w:pPr>
              <w:pStyle w:val="6"/>
              <w:spacing w:before="39" w:line="238" w:lineRule="auto"/>
              <w:ind w:left="115" w:right="112" w:firstLine="1"/>
            </w:pPr>
            <w:r>
              <w:rPr>
                <w:spacing w:val="8"/>
              </w:rPr>
              <w:t>《公路安全保护条例》第二十二条、第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五十九条</w:t>
            </w:r>
          </w:p>
        </w:tc>
        <w:tc>
          <w:tcPr>
            <w:tcW w:w="1129" w:type="dxa"/>
            <w:vAlign w:val="top"/>
          </w:tcPr>
          <w:p w14:paraId="3E7C04BE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7C05C2B">
            <w:pPr>
              <w:rPr>
                <w:rFonts w:ascii="Arial"/>
                <w:sz w:val="21"/>
              </w:rPr>
            </w:pPr>
          </w:p>
        </w:tc>
      </w:tr>
      <w:tr w14:paraId="49A1F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158237CC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5064" w:type="dxa"/>
            <w:vAlign w:val="top"/>
          </w:tcPr>
          <w:p w14:paraId="3A86E609">
            <w:pPr>
              <w:pStyle w:val="6"/>
              <w:spacing w:before="39" w:line="239" w:lineRule="auto"/>
              <w:ind w:left="120" w:right="253" w:hanging="9"/>
            </w:pPr>
            <w:r>
              <w:rPr>
                <w:spacing w:val="4"/>
              </w:rPr>
              <w:t>对擅自利用跨越农村公路的设施悬挂非公路标志的处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3852BAE0">
            <w:pPr>
              <w:pStyle w:val="6"/>
              <w:spacing w:before="39" w:line="239" w:lineRule="auto"/>
              <w:ind w:left="114" w:right="112" w:firstLine="3"/>
            </w:pPr>
            <w:r>
              <w:rPr>
                <w:spacing w:val="8"/>
              </w:rPr>
              <w:t>《公路安全保护条例》第二十七条、第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六十二条</w:t>
            </w:r>
          </w:p>
        </w:tc>
        <w:tc>
          <w:tcPr>
            <w:tcW w:w="1129" w:type="dxa"/>
            <w:vAlign w:val="top"/>
          </w:tcPr>
          <w:p w14:paraId="099DB4DC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293CB56">
            <w:pPr>
              <w:rPr>
                <w:rFonts w:ascii="Arial"/>
                <w:sz w:val="21"/>
              </w:rPr>
            </w:pPr>
          </w:p>
        </w:tc>
      </w:tr>
    </w:tbl>
    <w:p w14:paraId="11A4062F">
      <w:pPr>
        <w:pStyle w:val="2"/>
        <w:spacing w:line="183" w:lineRule="exact"/>
        <w:rPr>
          <w:sz w:val="15"/>
        </w:rPr>
      </w:pPr>
    </w:p>
    <w:p w14:paraId="1CE4D6F7">
      <w:pPr>
        <w:spacing w:line="183" w:lineRule="exact"/>
        <w:rPr>
          <w:sz w:val="15"/>
          <w:szCs w:val="15"/>
        </w:rPr>
        <w:sectPr>
          <w:footerReference r:id="rId18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6C3EABB8">
      <w:pPr>
        <w:spacing w:before="56"/>
      </w:pPr>
    </w:p>
    <w:p w14:paraId="3473BFE1">
      <w:pPr>
        <w:spacing w:before="55"/>
      </w:pPr>
    </w:p>
    <w:p w14:paraId="0FCB6D45">
      <w:pPr>
        <w:spacing w:before="55"/>
      </w:pPr>
    </w:p>
    <w:p w14:paraId="770B3374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44C0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27EF71C6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5064" w:type="dxa"/>
            <w:vAlign w:val="top"/>
          </w:tcPr>
          <w:p w14:paraId="74333218">
            <w:pPr>
              <w:pStyle w:val="6"/>
              <w:spacing w:before="41" w:line="239" w:lineRule="auto"/>
              <w:ind w:left="111" w:right="101"/>
            </w:pPr>
            <w:r>
              <w:rPr>
                <w:spacing w:val="2"/>
              </w:rPr>
              <w:t>对利用农村公路附属设施架设管道、悬挂物品</w:t>
            </w:r>
            <w:r>
              <w:rPr>
                <w:spacing w:val="1"/>
              </w:rPr>
              <w:t>，可能危</w:t>
            </w:r>
            <w:r>
              <w:t xml:space="preserve"> </w:t>
            </w:r>
            <w:r>
              <w:rPr>
                <w:spacing w:val="3"/>
              </w:rPr>
              <w:t>及公路安全的处罚</w:t>
            </w:r>
          </w:p>
        </w:tc>
        <w:tc>
          <w:tcPr>
            <w:tcW w:w="3782" w:type="dxa"/>
            <w:vAlign w:val="top"/>
          </w:tcPr>
          <w:p w14:paraId="50FB7DB7">
            <w:pPr>
              <w:pStyle w:val="6"/>
              <w:spacing w:before="41" w:line="239" w:lineRule="auto"/>
              <w:ind w:left="114" w:right="112" w:firstLine="3"/>
            </w:pPr>
            <w:r>
              <w:rPr>
                <w:spacing w:val="8"/>
              </w:rPr>
              <w:t>《公路安全保护条例》第二十五条、第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六十条</w:t>
            </w:r>
          </w:p>
        </w:tc>
        <w:tc>
          <w:tcPr>
            <w:tcW w:w="1129" w:type="dxa"/>
            <w:vAlign w:val="top"/>
          </w:tcPr>
          <w:p w14:paraId="21978F02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77367A1">
            <w:pPr>
              <w:rPr>
                <w:rFonts w:ascii="Arial"/>
                <w:sz w:val="21"/>
              </w:rPr>
            </w:pPr>
          </w:p>
        </w:tc>
      </w:tr>
      <w:tr w14:paraId="18FA4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73D414D8">
            <w:pPr>
              <w:pStyle w:val="6"/>
              <w:spacing w:before="208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5064" w:type="dxa"/>
            <w:vAlign w:val="top"/>
          </w:tcPr>
          <w:p w14:paraId="7B758BC4">
            <w:pPr>
              <w:pStyle w:val="6"/>
              <w:spacing w:before="174" w:line="227" w:lineRule="auto"/>
              <w:ind w:left="111"/>
            </w:pPr>
            <w:r>
              <w:rPr>
                <w:spacing w:val="2"/>
              </w:rPr>
              <w:t>对涉路工程设施影响农村公路完好、安全和畅通</w:t>
            </w:r>
            <w:r>
              <w:rPr>
                <w:spacing w:val="1"/>
              </w:rPr>
              <w:t>的处罚</w:t>
            </w:r>
          </w:p>
        </w:tc>
        <w:tc>
          <w:tcPr>
            <w:tcW w:w="3782" w:type="dxa"/>
            <w:vAlign w:val="top"/>
          </w:tcPr>
          <w:p w14:paraId="5F21B45B">
            <w:pPr>
              <w:pStyle w:val="6"/>
              <w:spacing w:before="36" w:line="239" w:lineRule="auto"/>
              <w:ind w:left="114" w:right="112" w:firstLine="3"/>
            </w:pPr>
            <w:r>
              <w:rPr>
                <w:spacing w:val="8"/>
              </w:rPr>
              <w:t>《公路安全保护条例》第二十九条、第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六十条</w:t>
            </w:r>
          </w:p>
        </w:tc>
        <w:tc>
          <w:tcPr>
            <w:tcW w:w="1129" w:type="dxa"/>
            <w:vAlign w:val="top"/>
          </w:tcPr>
          <w:p w14:paraId="26164AE1">
            <w:pPr>
              <w:pStyle w:val="6"/>
              <w:spacing w:before="174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A041A23">
            <w:pPr>
              <w:rPr>
                <w:rFonts w:ascii="Arial"/>
                <w:sz w:val="21"/>
              </w:rPr>
            </w:pPr>
          </w:p>
        </w:tc>
      </w:tr>
      <w:tr w14:paraId="14ADF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vAlign w:val="top"/>
          </w:tcPr>
          <w:p w14:paraId="5CE372F4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5064" w:type="dxa"/>
            <w:vAlign w:val="top"/>
          </w:tcPr>
          <w:p w14:paraId="397A671E">
            <w:pPr>
              <w:spacing w:line="249" w:lineRule="auto"/>
              <w:rPr>
                <w:rFonts w:ascii="Arial"/>
                <w:sz w:val="21"/>
              </w:rPr>
            </w:pPr>
          </w:p>
          <w:p w14:paraId="0F667DC0">
            <w:pPr>
              <w:pStyle w:val="6"/>
              <w:spacing w:before="65" w:line="251" w:lineRule="auto"/>
              <w:ind w:left="111" w:right="99"/>
              <w:jc w:val="both"/>
            </w:pPr>
            <w:r>
              <w:rPr>
                <w:spacing w:val="2"/>
              </w:rPr>
              <w:t>对在农村公路上及农村公路用地范围内摆摊设</w:t>
            </w:r>
            <w:r>
              <w:rPr>
                <w:spacing w:val="1"/>
              </w:rPr>
              <w:t>点、堆放</w:t>
            </w:r>
            <w:r>
              <w:t xml:space="preserve"> </w:t>
            </w:r>
            <w:r>
              <w:rPr>
                <w:spacing w:val="2"/>
              </w:rPr>
              <w:t>物品、倾倒垃圾、设置障碍、挖沟引水、利用</w:t>
            </w:r>
            <w:r>
              <w:rPr>
                <w:spacing w:val="1"/>
              </w:rPr>
              <w:t>公路边沟</w:t>
            </w:r>
            <w:r>
              <w:t xml:space="preserve"> </w:t>
            </w:r>
            <w:r>
              <w:rPr>
                <w:spacing w:val="2"/>
              </w:rPr>
              <w:t>排放污物或进行其他损坏、污染公路和影响公路</w:t>
            </w:r>
            <w:r>
              <w:rPr>
                <w:spacing w:val="1"/>
              </w:rPr>
              <w:t>畅通活</w:t>
            </w:r>
            <w:r>
              <w:t xml:space="preserve"> </w:t>
            </w:r>
            <w:r>
              <w:rPr>
                <w:spacing w:val="3"/>
              </w:rPr>
              <w:t>动的处罚</w:t>
            </w:r>
          </w:p>
        </w:tc>
        <w:tc>
          <w:tcPr>
            <w:tcW w:w="3782" w:type="dxa"/>
            <w:vAlign w:val="top"/>
          </w:tcPr>
          <w:p w14:paraId="66B6FBD3">
            <w:pPr>
              <w:pStyle w:val="6"/>
              <w:spacing w:before="38" w:line="242" w:lineRule="auto"/>
              <w:ind w:left="112" w:right="32" w:firstLine="5"/>
            </w:pPr>
            <w:r>
              <w:rPr>
                <w:spacing w:val="1"/>
              </w:rPr>
              <w:t>《中华人民共和国公路法》第四十六条、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第七十七条</w:t>
            </w:r>
          </w:p>
          <w:p w14:paraId="65CD1399">
            <w:pPr>
              <w:pStyle w:val="6"/>
              <w:spacing w:before="35" w:line="243" w:lineRule="auto"/>
              <w:ind w:left="112" w:right="32" w:firstLine="5"/>
            </w:pPr>
            <w:r>
              <w:rPr>
                <w:spacing w:val="1"/>
              </w:rPr>
              <w:t>《公路安全保护条例》第十六条第二款、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第六十九条</w:t>
            </w:r>
          </w:p>
          <w:p w14:paraId="17CDDE99">
            <w:pPr>
              <w:pStyle w:val="6"/>
              <w:spacing w:before="32" w:line="239" w:lineRule="auto"/>
              <w:ind w:left="114" w:right="108" w:firstLine="3"/>
            </w:pPr>
            <w:r>
              <w:rPr>
                <w:spacing w:val="8"/>
              </w:rPr>
              <w:t>《福建省公路路政管理条例》第二十九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61C23856">
            <w:pPr>
              <w:spacing w:line="333" w:lineRule="auto"/>
              <w:rPr>
                <w:rFonts w:ascii="Arial"/>
                <w:sz w:val="21"/>
              </w:rPr>
            </w:pPr>
          </w:p>
          <w:p w14:paraId="243927CF">
            <w:pPr>
              <w:spacing w:line="334" w:lineRule="auto"/>
              <w:rPr>
                <w:rFonts w:ascii="Arial"/>
                <w:sz w:val="21"/>
              </w:rPr>
            </w:pPr>
          </w:p>
          <w:p w14:paraId="4DACFBE1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3E89A62">
            <w:pPr>
              <w:rPr>
                <w:rFonts w:ascii="Arial"/>
                <w:sz w:val="21"/>
              </w:rPr>
            </w:pPr>
          </w:p>
        </w:tc>
      </w:tr>
      <w:tr w14:paraId="6892C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A8E00D2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5064" w:type="dxa"/>
            <w:vAlign w:val="top"/>
          </w:tcPr>
          <w:p w14:paraId="63B398FA">
            <w:pPr>
              <w:pStyle w:val="6"/>
              <w:spacing w:before="177" w:line="227" w:lineRule="auto"/>
              <w:ind w:left="111"/>
            </w:pPr>
            <w:r>
              <w:rPr>
                <w:spacing w:val="4"/>
              </w:rPr>
              <w:t>对将农村公路作为试车场地的处罚</w:t>
            </w:r>
          </w:p>
        </w:tc>
        <w:tc>
          <w:tcPr>
            <w:tcW w:w="3782" w:type="dxa"/>
            <w:vAlign w:val="top"/>
          </w:tcPr>
          <w:p w14:paraId="69DFB714">
            <w:pPr>
              <w:pStyle w:val="6"/>
              <w:spacing w:before="37" w:line="239" w:lineRule="auto"/>
              <w:ind w:left="112" w:right="32" w:firstLine="5"/>
            </w:pPr>
            <w:r>
              <w:rPr>
                <w:spacing w:val="1"/>
              </w:rPr>
              <w:t>《中华人民共和国公路法》第五十一条、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第七十七条</w:t>
            </w:r>
          </w:p>
        </w:tc>
        <w:tc>
          <w:tcPr>
            <w:tcW w:w="1129" w:type="dxa"/>
            <w:vAlign w:val="top"/>
          </w:tcPr>
          <w:p w14:paraId="6E62EF70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56F6785">
            <w:pPr>
              <w:rPr>
                <w:rFonts w:ascii="Arial"/>
                <w:sz w:val="21"/>
              </w:rPr>
            </w:pPr>
          </w:p>
        </w:tc>
      </w:tr>
      <w:tr w14:paraId="5399E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F98F6CA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5064" w:type="dxa"/>
            <w:vAlign w:val="top"/>
          </w:tcPr>
          <w:p w14:paraId="66BDA36B">
            <w:pPr>
              <w:pStyle w:val="6"/>
              <w:spacing w:before="37" w:line="239" w:lineRule="auto"/>
              <w:ind w:left="112" w:right="98" w:hanging="1"/>
            </w:pPr>
            <w:r>
              <w:rPr>
                <w:spacing w:val="2"/>
              </w:rPr>
              <w:t>对占用农村公路、公路用地从事经营性车辆加水或者填</w:t>
            </w:r>
            <w:r>
              <w:t xml:space="preserve"> </w:t>
            </w:r>
            <w:r>
              <w:rPr>
                <w:spacing w:val="3"/>
              </w:rPr>
              <w:t>塞公路边沟行为的处罚</w:t>
            </w:r>
          </w:p>
        </w:tc>
        <w:tc>
          <w:tcPr>
            <w:tcW w:w="3782" w:type="dxa"/>
            <w:vAlign w:val="top"/>
          </w:tcPr>
          <w:p w14:paraId="697DCAEA">
            <w:pPr>
              <w:pStyle w:val="6"/>
              <w:spacing w:before="37" w:line="239" w:lineRule="auto"/>
              <w:ind w:left="114" w:right="108" w:firstLine="3"/>
            </w:pPr>
            <w:r>
              <w:rPr>
                <w:spacing w:val="8"/>
              </w:rPr>
              <w:t>《福建省公路路政管理条例》第二十九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057A2307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0B842FE">
            <w:pPr>
              <w:rPr>
                <w:rFonts w:ascii="Arial"/>
                <w:sz w:val="21"/>
              </w:rPr>
            </w:pPr>
          </w:p>
        </w:tc>
      </w:tr>
      <w:tr w14:paraId="0F28A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EE1A689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5064" w:type="dxa"/>
            <w:vAlign w:val="top"/>
          </w:tcPr>
          <w:p w14:paraId="4A44641B">
            <w:pPr>
              <w:pStyle w:val="6"/>
              <w:spacing w:before="37" w:line="239" w:lineRule="auto"/>
              <w:ind w:left="112" w:right="101" w:hanging="1"/>
            </w:pPr>
            <w:r>
              <w:rPr>
                <w:spacing w:val="2"/>
              </w:rPr>
              <w:t>对车辆装载物触地拖行、掉落、遗洒或者飘散</w:t>
            </w:r>
            <w:r>
              <w:rPr>
                <w:spacing w:val="1"/>
              </w:rPr>
              <w:t>，造成农</w:t>
            </w:r>
            <w:r>
              <w:t xml:space="preserve"> </w:t>
            </w:r>
            <w:r>
              <w:rPr>
                <w:spacing w:val="3"/>
              </w:rPr>
              <w:t>村公路路面损坏、污染的处罚</w:t>
            </w:r>
          </w:p>
        </w:tc>
        <w:tc>
          <w:tcPr>
            <w:tcW w:w="3782" w:type="dxa"/>
            <w:vAlign w:val="top"/>
          </w:tcPr>
          <w:p w14:paraId="4F6C1F09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《公路安全保护条例》第六十九条</w:t>
            </w:r>
          </w:p>
        </w:tc>
        <w:tc>
          <w:tcPr>
            <w:tcW w:w="1129" w:type="dxa"/>
            <w:vAlign w:val="top"/>
          </w:tcPr>
          <w:p w14:paraId="4659AC70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6263865">
            <w:pPr>
              <w:rPr>
                <w:rFonts w:ascii="Arial"/>
                <w:sz w:val="21"/>
              </w:rPr>
            </w:pPr>
          </w:p>
        </w:tc>
      </w:tr>
      <w:tr w14:paraId="3F841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9" w:type="dxa"/>
            <w:vAlign w:val="top"/>
          </w:tcPr>
          <w:p w14:paraId="4912E3FE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5064" w:type="dxa"/>
            <w:vAlign w:val="top"/>
          </w:tcPr>
          <w:p w14:paraId="7F8E3091">
            <w:pPr>
              <w:spacing w:line="388" w:lineRule="auto"/>
              <w:rPr>
                <w:rFonts w:ascii="Arial"/>
                <w:sz w:val="21"/>
              </w:rPr>
            </w:pPr>
          </w:p>
          <w:p w14:paraId="4E4238A0">
            <w:pPr>
              <w:pStyle w:val="6"/>
              <w:spacing w:before="65" w:line="244" w:lineRule="auto"/>
              <w:ind w:left="111" w:right="33"/>
            </w:pPr>
            <w:r>
              <w:rPr>
                <w:spacing w:val="-4"/>
              </w:rPr>
              <w:t>对在农村公路建筑控制区内修建（改建、扩建）建筑物、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地面构筑物的处罚</w:t>
            </w:r>
          </w:p>
        </w:tc>
        <w:tc>
          <w:tcPr>
            <w:tcW w:w="3782" w:type="dxa"/>
            <w:vAlign w:val="top"/>
          </w:tcPr>
          <w:p w14:paraId="56D2C6BD">
            <w:pPr>
              <w:pStyle w:val="6"/>
              <w:spacing w:before="37" w:line="243" w:lineRule="auto"/>
              <w:ind w:left="112" w:right="32" w:firstLine="5"/>
            </w:pPr>
            <w:r>
              <w:rPr>
                <w:spacing w:val="1"/>
              </w:rPr>
              <w:t>《中华人民共和国公路法》第五十六条、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第八十一条</w:t>
            </w:r>
          </w:p>
          <w:p w14:paraId="4E991746">
            <w:pPr>
              <w:pStyle w:val="6"/>
              <w:spacing w:before="33" w:line="228" w:lineRule="auto"/>
              <w:ind w:left="117"/>
            </w:pPr>
            <w:r>
              <w:rPr>
                <w:spacing w:val="3"/>
              </w:rPr>
              <w:t>《公路安全保护条例》第五十六条</w:t>
            </w:r>
          </w:p>
          <w:p w14:paraId="1284169A">
            <w:pPr>
              <w:pStyle w:val="6"/>
              <w:spacing w:before="31" w:line="239" w:lineRule="auto"/>
              <w:ind w:left="114" w:right="108" w:firstLine="3"/>
            </w:pPr>
            <w:r>
              <w:rPr>
                <w:spacing w:val="8"/>
              </w:rPr>
              <w:t>《福建省公路路政管理条例》第二十九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3D0A955D">
            <w:pPr>
              <w:spacing w:line="265" w:lineRule="auto"/>
              <w:rPr>
                <w:rFonts w:ascii="Arial"/>
                <w:sz w:val="21"/>
              </w:rPr>
            </w:pPr>
          </w:p>
          <w:p w14:paraId="51EEBFD7">
            <w:pPr>
              <w:spacing w:line="265" w:lineRule="auto"/>
              <w:rPr>
                <w:rFonts w:ascii="Arial"/>
                <w:sz w:val="21"/>
              </w:rPr>
            </w:pPr>
          </w:p>
          <w:p w14:paraId="3A0561B7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64C1A9D">
            <w:pPr>
              <w:rPr>
                <w:rFonts w:ascii="Arial"/>
                <w:sz w:val="21"/>
              </w:rPr>
            </w:pPr>
          </w:p>
        </w:tc>
      </w:tr>
      <w:tr w14:paraId="1CACA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69" w:type="dxa"/>
            <w:vAlign w:val="top"/>
          </w:tcPr>
          <w:p w14:paraId="234AE918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5064" w:type="dxa"/>
            <w:vAlign w:val="top"/>
          </w:tcPr>
          <w:p w14:paraId="6D3581B5">
            <w:pPr>
              <w:spacing w:line="333" w:lineRule="auto"/>
              <w:rPr>
                <w:rFonts w:ascii="Arial"/>
                <w:sz w:val="21"/>
              </w:rPr>
            </w:pPr>
          </w:p>
          <w:p w14:paraId="6B4456A7">
            <w:pPr>
              <w:spacing w:line="334" w:lineRule="auto"/>
              <w:rPr>
                <w:rFonts w:ascii="Arial"/>
                <w:sz w:val="21"/>
              </w:rPr>
            </w:pPr>
          </w:p>
          <w:p w14:paraId="44987A18">
            <w:pPr>
              <w:pStyle w:val="6"/>
              <w:spacing w:before="65" w:line="245" w:lineRule="auto"/>
              <w:ind w:left="128" w:right="100" w:hanging="17"/>
            </w:pPr>
            <w:r>
              <w:rPr>
                <w:spacing w:val="2"/>
              </w:rPr>
              <w:t>对在农村公路建筑控制区内擅自埋设管线、电缆</w:t>
            </w:r>
            <w:r>
              <w:rPr>
                <w:spacing w:val="1"/>
              </w:rPr>
              <w:t>等设施</w:t>
            </w:r>
            <w: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3782" w:type="dxa"/>
            <w:vAlign w:val="top"/>
          </w:tcPr>
          <w:p w14:paraId="1A24328D">
            <w:pPr>
              <w:pStyle w:val="6"/>
              <w:spacing w:before="39" w:line="242" w:lineRule="auto"/>
              <w:ind w:left="112" w:right="32" w:firstLine="5"/>
            </w:pPr>
            <w:r>
              <w:rPr>
                <w:spacing w:val="1"/>
              </w:rPr>
              <w:t>《中华人民共和国公路法》第五十六条、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第八十一条</w:t>
            </w:r>
          </w:p>
          <w:p w14:paraId="0BF428EA">
            <w:pPr>
              <w:pStyle w:val="6"/>
              <w:spacing w:before="33" w:line="228" w:lineRule="auto"/>
              <w:ind w:left="117"/>
            </w:pPr>
            <w:r>
              <w:rPr>
                <w:spacing w:val="3"/>
              </w:rPr>
              <w:t>《公路安全保护条例》第五十六条</w:t>
            </w:r>
          </w:p>
          <w:p w14:paraId="6F2B12D0">
            <w:pPr>
              <w:pStyle w:val="6"/>
              <w:spacing w:before="34" w:line="242" w:lineRule="auto"/>
              <w:ind w:left="114" w:right="108" w:firstLine="3"/>
            </w:pPr>
            <w:r>
              <w:rPr>
                <w:spacing w:val="8"/>
              </w:rPr>
              <w:t>《福建省公路路政管理条例》第二十九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  <w:p w14:paraId="293D2AEE">
            <w:pPr>
              <w:pStyle w:val="6"/>
              <w:spacing w:before="34" w:line="239" w:lineRule="auto"/>
              <w:ind w:left="114" w:right="108" w:firstLine="3"/>
            </w:pPr>
            <w:r>
              <w:rPr>
                <w:spacing w:val="8"/>
              </w:rPr>
              <w:t>《福建省公路路政管理条例》第二十九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05358656">
            <w:pPr>
              <w:spacing w:line="269" w:lineRule="auto"/>
              <w:rPr>
                <w:rFonts w:ascii="Arial"/>
                <w:sz w:val="21"/>
              </w:rPr>
            </w:pPr>
          </w:p>
          <w:p w14:paraId="0FA32496">
            <w:pPr>
              <w:spacing w:line="270" w:lineRule="auto"/>
              <w:rPr>
                <w:rFonts w:ascii="Arial"/>
                <w:sz w:val="21"/>
              </w:rPr>
            </w:pPr>
          </w:p>
          <w:p w14:paraId="342658F0">
            <w:pPr>
              <w:spacing w:line="270" w:lineRule="auto"/>
              <w:rPr>
                <w:rFonts w:ascii="Arial"/>
                <w:sz w:val="21"/>
              </w:rPr>
            </w:pPr>
          </w:p>
          <w:p w14:paraId="764F4685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5DB22B4">
            <w:pPr>
              <w:rPr>
                <w:rFonts w:ascii="Arial"/>
                <w:sz w:val="21"/>
              </w:rPr>
            </w:pPr>
          </w:p>
        </w:tc>
      </w:tr>
    </w:tbl>
    <w:p w14:paraId="335E996B">
      <w:pPr>
        <w:pStyle w:val="2"/>
      </w:pPr>
    </w:p>
    <w:p w14:paraId="1883662F">
      <w:pPr>
        <w:sectPr>
          <w:footerReference r:id="rId19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1C6728A8">
      <w:pPr>
        <w:spacing w:before="56"/>
      </w:pPr>
    </w:p>
    <w:p w14:paraId="008F0E1D">
      <w:pPr>
        <w:spacing w:before="55"/>
      </w:pPr>
    </w:p>
    <w:p w14:paraId="4F58EDCE">
      <w:pPr>
        <w:spacing w:before="55"/>
      </w:pPr>
    </w:p>
    <w:p w14:paraId="6D4411C3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6A9A5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69" w:type="dxa"/>
            <w:vAlign w:val="top"/>
          </w:tcPr>
          <w:p w14:paraId="2FDA5BF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5064" w:type="dxa"/>
            <w:vAlign w:val="top"/>
          </w:tcPr>
          <w:p w14:paraId="5C507F4D">
            <w:pPr>
              <w:pStyle w:val="6"/>
              <w:spacing w:before="134" w:line="243" w:lineRule="auto"/>
              <w:ind w:left="135" w:right="100" w:hanging="24"/>
            </w:pPr>
            <w:r>
              <w:rPr>
                <w:spacing w:val="2"/>
              </w:rPr>
              <w:t>对在农村公路建筑控制区外修建的建筑物、地面</w:t>
            </w:r>
            <w:r>
              <w:rPr>
                <w:spacing w:val="1"/>
              </w:rPr>
              <w:t>构筑物</w:t>
            </w:r>
            <w:r>
              <w:t xml:space="preserve"> </w:t>
            </w:r>
            <w:r>
              <w:rPr>
                <w:spacing w:val="3"/>
              </w:rPr>
              <w:t>以及其他设施遮挡公路标志或者妨碍安全视距的处罚</w:t>
            </w:r>
          </w:p>
        </w:tc>
        <w:tc>
          <w:tcPr>
            <w:tcW w:w="3782" w:type="dxa"/>
            <w:vAlign w:val="top"/>
          </w:tcPr>
          <w:p w14:paraId="426CAAA3">
            <w:pPr>
              <w:pStyle w:val="6"/>
              <w:spacing w:before="134" w:line="243" w:lineRule="auto"/>
              <w:ind w:left="113" w:right="107" w:firstLine="4"/>
            </w:pPr>
            <w:r>
              <w:rPr>
                <w:spacing w:val="8"/>
              </w:rPr>
              <w:t>《公路安全保护条例》第十三条、第五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十六条</w:t>
            </w:r>
          </w:p>
        </w:tc>
        <w:tc>
          <w:tcPr>
            <w:tcW w:w="1129" w:type="dxa"/>
            <w:vAlign w:val="top"/>
          </w:tcPr>
          <w:p w14:paraId="48DC599B">
            <w:pPr>
              <w:pStyle w:val="6"/>
              <w:spacing w:before="273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EB38CCD">
            <w:pPr>
              <w:rPr>
                <w:rFonts w:ascii="Arial"/>
                <w:sz w:val="21"/>
              </w:rPr>
            </w:pPr>
          </w:p>
        </w:tc>
      </w:tr>
      <w:tr w14:paraId="5F221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72BB9174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5064" w:type="dxa"/>
            <w:vAlign w:val="top"/>
          </w:tcPr>
          <w:p w14:paraId="00D13196">
            <w:pPr>
              <w:pStyle w:val="6"/>
              <w:spacing w:before="34"/>
              <w:ind w:left="111" w:right="99"/>
            </w:pPr>
            <w:r>
              <w:rPr>
                <w:spacing w:val="2"/>
              </w:rPr>
              <w:t>对利用农村公路桥梁进行牵拉、吊装等危及公路桥</w:t>
            </w:r>
            <w:r>
              <w:rPr>
                <w:spacing w:val="1"/>
              </w:rPr>
              <w:t>梁安</w:t>
            </w:r>
            <w:r>
              <w:t xml:space="preserve"> </w:t>
            </w:r>
            <w:r>
              <w:rPr>
                <w:spacing w:val="3"/>
              </w:rPr>
              <w:t>全的施工作业的处罚</w:t>
            </w:r>
          </w:p>
        </w:tc>
        <w:tc>
          <w:tcPr>
            <w:tcW w:w="3782" w:type="dxa"/>
            <w:vAlign w:val="top"/>
          </w:tcPr>
          <w:p w14:paraId="29BF6744">
            <w:pPr>
              <w:pStyle w:val="6"/>
              <w:spacing w:before="34"/>
              <w:ind w:left="115" w:right="112" w:firstLine="1"/>
            </w:pPr>
            <w:r>
              <w:rPr>
                <w:spacing w:val="8"/>
              </w:rPr>
              <w:t>《公路安全保护条例》第二十二条、第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五十九条</w:t>
            </w:r>
          </w:p>
        </w:tc>
        <w:tc>
          <w:tcPr>
            <w:tcW w:w="1129" w:type="dxa"/>
            <w:vAlign w:val="top"/>
          </w:tcPr>
          <w:p w14:paraId="59DBFFCC">
            <w:pPr>
              <w:pStyle w:val="6"/>
              <w:spacing w:before="176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2817037">
            <w:pPr>
              <w:rPr>
                <w:rFonts w:ascii="Arial"/>
                <w:sz w:val="21"/>
              </w:rPr>
            </w:pPr>
          </w:p>
        </w:tc>
      </w:tr>
      <w:tr w14:paraId="7EE84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73BF374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5064" w:type="dxa"/>
            <w:vAlign w:val="top"/>
          </w:tcPr>
          <w:p w14:paraId="50F1498F">
            <w:pPr>
              <w:pStyle w:val="6"/>
              <w:spacing w:before="37" w:line="245" w:lineRule="auto"/>
              <w:ind w:left="112" w:right="100" w:hanging="1"/>
              <w:jc w:val="both"/>
            </w:pPr>
            <w:r>
              <w:rPr>
                <w:spacing w:val="2"/>
              </w:rPr>
              <w:t>对利用农村公路桥梁、公路隧道、涵洞堆放物</w:t>
            </w:r>
            <w:r>
              <w:rPr>
                <w:spacing w:val="1"/>
              </w:rPr>
              <w:t>品、搭建</w:t>
            </w:r>
            <w:r>
              <w:t xml:space="preserve"> </w:t>
            </w:r>
            <w:r>
              <w:rPr>
                <w:spacing w:val="2"/>
              </w:rPr>
              <w:t>设施以及铺设高压电线和输送易燃、易爆或者</w:t>
            </w:r>
            <w:r>
              <w:rPr>
                <w:spacing w:val="1"/>
              </w:rPr>
              <w:t>其他有毒</w:t>
            </w:r>
            <w:r>
              <w:t xml:space="preserve"> </w:t>
            </w:r>
            <w:r>
              <w:rPr>
                <w:spacing w:val="3"/>
              </w:rPr>
              <w:t>有害气体、液体的管道的处罚</w:t>
            </w:r>
          </w:p>
        </w:tc>
        <w:tc>
          <w:tcPr>
            <w:tcW w:w="3782" w:type="dxa"/>
            <w:vAlign w:val="top"/>
          </w:tcPr>
          <w:p w14:paraId="5A43F937">
            <w:pPr>
              <w:pStyle w:val="6"/>
              <w:spacing w:before="177" w:line="243" w:lineRule="auto"/>
              <w:ind w:left="113" w:right="110" w:firstLine="4"/>
            </w:pPr>
            <w:r>
              <w:rPr>
                <w:spacing w:val="8"/>
              </w:rPr>
              <w:t>《公路安全保护条例》第二十二条第二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款、第五十九条</w:t>
            </w:r>
          </w:p>
        </w:tc>
        <w:tc>
          <w:tcPr>
            <w:tcW w:w="1129" w:type="dxa"/>
            <w:vAlign w:val="top"/>
          </w:tcPr>
          <w:p w14:paraId="09224072">
            <w:pPr>
              <w:spacing w:line="249" w:lineRule="auto"/>
              <w:rPr>
                <w:rFonts w:ascii="Arial"/>
                <w:sz w:val="21"/>
              </w:rPr>
            </w:pPr>
          </w:p>
          <w:p w14:paraId="7C7E6E4B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C6035C4">
            <w:pPr>
              <w:rPr>
                <w:rFonts w:ascii="Arial"/>
                <w:sz w:val="21"/>
              </w:rPr>
            </w:pPr>
          </w:p>
        </w:tc>
      </w:tr>
      <w:tr w14:paraId="02FAD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B6C48C0">
            <w:pPr>
              <w:pStyle w:val="6"/>
              <w:spacing w:before="210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5064" w:type="dxa"/>
            <w:vAlign w:val="top"/>
          </w:tcPr>
          <w:p w14:paraId="62FC9AD3">
            <w:pPr>
              <w:pStyle w:val="6"/>
              <w:spacing w:before="177" w:line="226" w:lineRule="auto"/>
              <w:ind w:left="111"/>
            </w:pPr>
            <w:r>
              <w:rPr>
                <w:spacing w:val="4"/>
              </w:rPr>
              <w:t>对造成农村公路损坏未报告的处罚</w:t>
            </w:r>
          </w:p>
        </w:tc>
        <w:tc>
          <w:tcPr>
            <w:tcW w:w="3782" w:type="dxa"/>
            <w:vAlign w:val="top"/>
          </w:tcPr>
          <w:p w14:paraId="73BDE5DB">
            <w:pPr>
              <w:pStyle w:val="6"/>
              <w:spacing w:before="37" w:line="239" w:lineRule="auto"/>
              <w:ind w:left="112" w:right="32" w:firstLine="5"/>
            </w:pPr>
            <w:r>
              <w:rPr>
                <w:spacing w:val="1"/>
              </w:rPr>
              <w:t>《中华人民共和国公路法》第五十三条、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第七十八条</w:t>
            </w:r>
          </w:p>
        </w:tc>
        <w:tc>
          <w:tcPr>
            <w:tcW w:w="1129" w:type="dxa"/>
            <w:vAlign w:val="top"/>
          </w:tcPr>
          <w:p w14:paraId="67EA297D">
            <w:pPr>
              <w:pStyle w:val="6"/>
              <w:spacing w:before="177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FE22AE8">
            <w:pPr>
              <w:rPr>
                <w:rFonts w:ascii="Arial"/>
                <w:sz w:val="21"/>
              </w:rPr>
            </w:pPr>
          </w:p>
        </w:tc>
      </w:tr>
      <w:tr w14:paraId="434D2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33C55D7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5064" w:type="dxa"/>
            <w:vAlign w:val="top"/>
          </w:tcPr>
          <w:p w14:paraId="2FD2317B">
            <w:pPr>
              <w:pStyle w:val="6"/>
              <w:spacing w:before="37" w:line="239" w:lineRule="auto"/>
              <w:ind w:left="111" w:right="253"/>
            </w:pPr>
            <w:r>
              <w:rPr>
                <w:spacing w:val="4"/>
              </w:rPr>
              <w:t>对未按照规定设置安全生产管理机构或者配备安全生</w:t>
            </w:r>
            <w:r>
              <w:t xml:space="preserve"> </w:t>
            </w:r>
            <w:r>
              <w:rPr>
                <w:spacing w:val="3"/>
              </w:rPr>
              <w:t>产管理人员、注册安全工程师的处罚</w:t>
            </w:r>
          </w:p>
        </w:tc>
        <w:tc>
          <w:tcPr>
            <w:tcW w:w="3782" w:type="dxa"/>
            <w:vAlign w:val="top"/>
          </w:tcPr>
          <w:p w14:paraId="37A21432">
            <w:pPr>
              <w:pStyle w:val="6"/>
              <w:spacing w:before="36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614F0B5C">
            <w:pPr>
              <w:pStyle w:val="6"/>
              <w:spacing w:before="34" w:line="219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2243EE53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5146126">
            <w:pPr>
              <w:rPr>
                <w:rFonts w:ascii="Arial"/>
                <w:sz w:val="21"/>
              </w:rPr>
            </w:pPr>
          </w:p>
        </w:tc>
      </w:tr>
      <w:tr w14:paraId="69CB9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EAE4A2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5064" w:type="dxa"/>
            <w:vAlign w:val="top"/>
          </w:tcPr>
          <w:p w14:paraId="42CE2909">
            <w:pPr>
              <w:pStyle w:val="6"/>
              <w:spacing w:before="37" w:line="245" w:lineRule="auto"/>
              <w:ind w:left="111" w:right="88"/>
              <w:jc w:val="both"/>
            </w:pPr>
            <w:r>
              <w:rPr>
                <w:spacing w:val="2"/>
              </w:rPr>
              <w:t>对危险物品的生产、经营、储存、装卸单位以及矿山、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金属冶炼、建筑施工、运输单位的主要负责人和安</w:t>
            </w:r>
            <w:r>
              <w:rPr>
                <w:spacing w:val="1"/>
              </w:rPr>
              <w:t>全生</w:t>
            </w:r>
            <w:r>
              <w:t xml:space="preserve"> </w:t>
            </w:r>
            <w:r>
              <w:rPr>
                <w:spacing w:val="4"/>
              </w:rPr>
              <w:t>产管理人员未按照规定经考核合格的处罚</w:t>
            </w:r>
          </w:p>
        </w:tc>
        <w:tc>
          <w:tcPr>
            <w:tcW w:w="3782" w:type="dxa"/>
            <w:vAlign w:val="top"/>
          </w:tcPr>
          <w:p w14:paraId="24BB8997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27EFA6C1">
            <w:pPr>
              <w:pStyle w:val="6"/>
              <w:spacing w:before="33" w:line="228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76755AB7">
            <w:pPr>
              <w:spacing w:line="252" w:lineRule="auto"/>
              <w:rPr>
                <w:rFonts w:ascii="Arial"/>
                <w:sz w:val="21"/>
              </w:rPr>
            </w:pPr>
          </w:p>
          <w:p w14:paraId="2E3D2529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1E33A70">
            <w:pPr>
              <w:rPr>
                <w:rFonts w:ascii="Arial"/>
                <w:sz w:val="21"/>
              </w:rPr>
            </w:pPr>
          </w:p>
        </w:tc>
      </w:tr>
      <w:tr w14:paraId="59D4A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CCFF53B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5064" w:type="dxa"/>
            <w:vAlign w:val="top"/>
          </w:tcPr>
          <w:p w14:paraId="62086797">
            <w:pPr>
              <w:pStyle w:val="6"/>
              <w:spacing w:before="37" w:line="245" w:lineRule="auto"/>
              <w:ind w:left="115" w:right="99" w:hanging="4"/>
              <w:jc w:val="both"/>
            </w:pPr>
            <w:r>
              <w:rPr>
                <w:spacing w:val="2"/>
              </w:rPr>
              <w:t>对未按照规定对从业人员、被派遣劳动者、实习</w:t>
            </w:r>
            <w:r>
              <w:rPr>
                <w:spacing w:val="1"/>
              </w:rPr>
              <w:t>学生进</w:t>
            </w:r>
            <w:r>
              <w:t xml:space="preserve"> </w:t>
            </w:r>
            <w:r>
              <w:rPr>
                <w:spacing w:val="1"/>
              </w:rPr>
              <w:t>行安全生产教育和培训，或者未按照规定如实告知有关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的安全生产事项的处罚</w:t>
            </w:r>
          </w:p>
        </w:tc>
        <w:tc>
          <w:tcPr>
            <w:tcW w:w="3782" w:type="dxa"/>
            <w:vAlign w:val="top"/>
          </w:tcPr>
          <w:p w14:paraId="23F91E45">
            <w:pPr>
              <w:pStyle w:val="6"/>
              <w:spacing w:before="176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147D62C1">
            <w:pPr>
              <w:pStyle w:val="6"/>
              <w:spacing w:before="33" w:line="228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2378FDF2">
            <w:pPr>
              <w:spacing w:line="252" w:lineRule="auto"/>
              <w:rPr>
                <w:rFonts w:ascii="Arial"/>
                <w:sz w:val="21"/>
              </w:rPr>
            </w:pPr>
          </w:p>
          <w:p w14:paraId="5D8EFB33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41FABCE">
            <w:pPr>
              <w:rPr>
                <w:rFonts w:ascii="Arial"/>
                <w:sz w:val="21"/>
              </w:rPr>
            </w:pPr>
          </w:p>
        </w:tc>
      </w:tr>
      <w:tr w14:paraId="79260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3E42A23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5064" w:type="dxa"/>
            <w:vAlign w:val="top"/>
          </w:tcPr>
          <w:p w14:paraId="3CCAD843">
            <w:pPr>
              <w:pStyle w:val="6"/>
              <w:spacing w:before="179" w:line="228" w:lineRule="auto"/>
              <w:ind w:left="111"/>
            </w:pPr>
            <w:r>
              <w:rPr>
                <w:spacing w:val="4"/>
              </w:rPr>
              <w:t>对未如实记录安全生产教育和培训情况的处罚</w:t>
            </w:r>
          </w:p>
        </w:tc>
        <w:tc>
          <w:tcPr>
            <w:tcW w:w="3782" w:type="dxa"/>
            <w:vAlign w:val="top"/>
          </w:tcPr>
          <w:p w14:paraId="4AE330F4">
            <w:pPr>
              <w:pStyle w:val="6"/>
              <w:spacing w:before="38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7AB458FD">
            <w:pPr>
              <w:pStyle w:val="6"/>
              <w:spacing w:before="34" w:line="217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50B89829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B024614">
            <w:pPr>
              <w:rPr>
                <w:rFonts w:ascii="Arial"/>
                <w:sz w:val="21"/>
              </w:rPr>
            </w:pPr>
          </w:p>
        </w:tc>
      </w:tr>
      <w:tr w14:paraId="31567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3CE453A1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5064" w:type="dxa"/>
            <w:vAlign w:val="top"/>
          </w:tcPr>
          <w:p w14:paraId="7837444F">
            <w:pPr>
              <w:pStyle w:val="6"/>
              <w:spacing w:before="39" w:line="238" w:lineRule="auto"/>
              <w:ind w:left="113" w:right="253" w:hanging="2"/>
            </w:pPr>
            <w:r>
              <w:rPr>
                <w:spacing w:val="4"/>
              </w:rPr>
              <w:t>对未将事故隐患排查治理情况如实记录或者未向从业</w:t>
            </w:r>
            <w:r>
              <w:t xml:space="preserve"> </w:t>
            </w:r>
            <w:r>
              <w:rPr>
                <w:spacing w:val="3"/>
              </w:rPr>
              <w:t>人员通报的处罚</w:t>
            </w:r>
          </w:p>
        </w:tc>
        <w:tc>
          <w:tcPr>
            <w:tcW w:w="3782" w:type="dxa"/>
            <w:vAlign w:val="top"/>
          </w:tcPr>
          <w:p w14:paraId="5CA0A5F6">
            <w:pPr>
              <w:pStyle w:val="6"/>
              <w:spacing w:before="39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70793F3A">
            <w:pPr>
              <w:pStyle w:val="6"/>
              <w:spacing w:before="32" w:line="218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0B86472E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0733657">
            <w:pPr>
              <w:rPr>
                <w:rFonts w:ascii="Arial"/>
                <w:sz w:val="21"/>
              </w:rPr>
            </w:pPr>
          </w:p>
        </w:tc>
      </w:tr>
      <w:tr w14:paraId="1CF22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7A33FC36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5064" w:type="dxa"/>
            <w:vAlign w:val="top"/>
          </w:tcPr>
          <w:p w14:paraId="34449155">
            <w:pPr>
              <w:pStyle w:val="6"/>
              <w:spacing w:before="39" w:line="238" w:lineRule="auto"/>
              <w:ind w:left="116" w:right="253" w:hanging="5"/>
            </w:pPr>
            <w:r>
              <w:rPr>
                <w:spacing w:val="4"/>
              </w:rPr>
              <w:t>对未按照规定制定生产安全事故应急救援预案或者未</w:t>
            </w:r>
            <w:r>
              <w:t xml:space="preserve"> </w:t>
            </w:r>
            <w:r>
              <w:rPr>
                <w:spacing w:val="3"/>
              </w:rPr>
              <w:t>定期组织演练的处罚</w:t>
            </w:r>
          </w:p>
        </w:tc>
        <w:tc>
          <w:tcPr>
            <w:tcW w:w="3782" w:type="dxa"/>
            <w:vAlign w:val="top"/>
          </w:tcPr>
          <w:p w14:paraId="7011FC0E">
            <w:pPr>
              <w:pStyle w:val="6"/>
              <w:spacing w:before="38" w:line="228" w:lineRule="auto"/>
              <w:ind w:left="117"/>
            </w:pPr>
            <w:r>
              <w:rPr>
                <w:spacing w:val="3"/>
              </w:rPr>
              <w:t>《中华人民共和国安全生产法》 第九十</w:t>
            </w:r>
          </w:p>
          <w:p w14:paraId="4E297F0F">
            <w:pPr>
              <w:pStyle w:val="6"/>
              <w:spacing w:before="34" w:line="217" w:lineRule="auto"/>
              <w:ind w:left="111"/>
            </w:pPr>
            <w:r>
              <w:rPr>
                <w:spacing w:val="2"/>
              </w:rPr>
              <w:t>七条</w:t>
            </w:r>
          </w:p>
        </w:tc>
        <w:tc>
          <w:tcPr>
            <w:tcW w:w="1129" w:type="dxa"/>
            <w:vAlign w:val="top"/>
          </w:tcPr>
          <w:p w14:paraId="598DA1FE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00D635F">
            <w:pPr>
              <w:rPr>
                <w:rFonts w:ascii="Arial"/>
                <w:sz w:val="21"/>
              </w:rPr>
            </w:pPr>
          </w:p>
        </w:tc>
      </w:tr>
      <w:tr w14:paraId="53777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540F80E8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5064" w:type="dxa"/>
            <w:vAlign w:val="top"/>
          </w:tcPr>
          <w:p w14:paraId="36B0AFC6">
            <w:pPr>
              <w:pStyle w:val="6"/>
              <w:spacing w:before="39" w:line="238" w:lineRule="auto"/>
              <w:ind w:left="114" w:right="101" w:hanging="3"/>
            </w:pPr>
            <w:r>
              <w:rPr>
                <w:spacing w:val="2"/>
              </w:rPr>
              <w:t>对未在有较大危险因素的生产经营场所和有关</w:t>
            </w:r>
            <w:r>
              <w:rPr>
                <w:spacing w:val="1"/>
              </w:rPr>
              <w:t>设施、设</w:t>
            </w:r>
            <w:r>
              <w:t xml:space="preserve"> </w:t>
            </w:r>
            <w:r>
              <w:rPr>
                <w:spacing w:val="3"/>
              </w:rPr>
              <w:t>备上设置明显的安全警示标志的处罚</w:t>
            </w:r>
          </w:p>
        </w:tc>
        <w:tc>
          <w:tcPr>
            <w:tcW w:w="3782" w:type="dxa"/>
            <w:vAlign w:val="top"/>
          </w:tcPr>
          <w:p w14:paraId="7AC37D85">
            <w:pPr>
              <w:pStyle w:val="6"/>
              <w:spacing w:before="39" w:line="238" w:lineRule="auto"/>
              <w:ind w:left="117" w:right="108"/>
            </w:pPr>
            <w:r>
              <w:rPr>
                <w:spacing w:val="8"/>
              </w:rPr>
              <w:t>《中华人民共和国安全生产法》第九十</w:t>
            </w:r>
            <w:r>
              <w:rPr>
                <w:spacing w:val="13"/>
              </w:rPr>
              <w:t xml:space="preserve"> </w:t>
            </w:r>
            <w:r>
              <w:t>九条</w:t>
            </w:r>
          </w:p>
        </w:tc>
        <w:tc>
          <w:tcPr>
            <w:tcW w:w="1129" w:type="dxa"/>
            <w:vAlign w:val="top"/>
          </w:tcPr>
          <w:p w14:paraId="7FE261BD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2E73A8FC">
            <w:pPr>
              <w:rPr>
                <w:rFonts w:ascii="Arial"/>
                <w:sz w:val="21"/>
              </w:rPr>
            </w:pPr>
          </w:p>
        </w:tc>
      </w:tr>
      <w:tr w14:paraId="5DC10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66A5B343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5064" w:type="dxa"/>
            <w:vAlign w:val="top"/>
          </w:tcPr>
          <w:p w14:paraId="636EFFDD">
            <w:pPr>
              <w:pStyle w:val="6"/>
              <w:spacing w:before="39" w:line="238" w:lineRule="auto"/>
              <w:ind w:left="120" w:right="99" w:hanging="9"/>
            </w:pPr>
            <w:r>
              <w:rPr>
                <w:spacing w:val="2"/>
              </w:rPr>
              <w:t>对未对安全设备进行经常性维护、保养和定期检测</w:t>
            </w:r>
            <w:r>
              <w:rPr>
                <w:spacing w:val="1"/>
              </w:rPr>
              <w:t>的处</w:t>
            </w:r>
            <w:r>
              <w:t xml:space="preserve"> 罚</w:t>
            </w:r>
          </w:p>
        </w:tc>
        <w:tc>
          <w:tcPr>
            <w:tcW w:w="3782" w:type="dxa"/>
            <w:vAlign w:val="top"/>
          </w:tcPr>
          <w:p w14:paraId="21B670BF">
            <w:pPr>
              <w:pStyle w:val="6"/>
              <w:spacing w:before="39" w:line="238" w:lineRule="auto"/>
              <w:ind w:left="117" w:right="108"/>
            </w:pPr>
            <w:r>
              <w:rPr>
                <w:spacing w:val="8"/>
              </w:rPr>
              <w:t>《中华人民共和国安全生产法》第九十</w:t>
            </w:r>
            <w:r>
              <w:rPr>
                <w:spacing w:val="13"/>
              </w:rPr>
              <w:t xml:space="preserve"> </w:t>
            </w:r>
            <w:r>
              <w:t>九条</w:t>
            </w:r>
          </w:p>
        </w:tc>
        <w:tc>
          <w:tcPr>
            <w:tcW w:w="1129" w:type="dxa"/>
            <w:vAlign w:val="top"/>
          </w:tcPr>
          <w:p w14:paraId="6738B142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51C9DEC">
            <w:pPr>
              <w:rPr>
                <w:rFonts w:ascii="Arial"/>
                <w:sz w:val="21"/>
              </w:rPr>
            </w:pPr>
          </w:p>
        </w:tc>
      </w:tr>
      <w:tr w14:paraId="2DD91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9" w:type="dxa"/>
            <w:vAlign w:val="top"/>
          </w:tcPr>
          <w:p w14:paraId="04138245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5064" w:type="dxa"/>
            <w:vAlign w:val="top"/>
          </w:tcPr>
          <w:p w14:paraId="06143218">
            <w:pPr>
              <w:pStyle w:val="6"/>
              <w:spacing w:before="39" w:line="239" w:lineRule="auto"/>
              <w:ind w:left="112" w:right="253" w:hanging="1"/>
            </w:pPr>
            <w:r>
              <w:rPr>
                <w:spacing w:val="4"/>
              </w:rPr>
              <w:t>对未为从业人员提供符合国家标准或者行业标准的劳</w:t>
            </w:r>
            <w:r>
              <w:t xml:space="preserve"> </w:t>
            </w:r>
            <w:r>
              <w:rPr>
                <w:spacing w:val="3"/>
              </w:rPr>
              <w:t>动防护用品的处罚</w:t>
            </w:r>
          </w:p>
        </w:tc>
        <w:tc>
          <w:tcPr>
            <w:tcW w:w="3782" w:type="dxa"/>
            <w:vAlign w:val="top"/>
          </w:tcPr>
          <w:p w14:paraId="43F10A72">
            <w:pPr>
              <w:pStyle w:val="6"/>
              <w:spacing w:before="39" w:line="239" w:lineRule="auto"/>
              <w:ind w:left="117" w:right="108"/>
            </w:pPr>
            <w:r>
              <w:rPr>
                <w:spacing w:val="8"/>
              </w:rPr>
              <w:t>《中华人民共和国安全生产法》第九十</w:t>
            </w:r>
            <w:r>
              <w:rPr>
                <w:spacing w:val="13"/>
              </w:rPr>
              <w:t xml:space="preserve"> </w:t>
            </w:r>
            <w:r>
              <w:t>九条</w:t>
            </w:r>
          </w:p>
        </w:tc>
        <w:tc>
          <w:tcPr>
            <w:tcW w:w="1129" w:type="dxa"/>
            <w:vAlign w:val="top"/>
          </w:tcPr>
          <w:p w14:paraId="7588C5EE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6C0F33F">
            <w:pPr>
              <w:rPr>
                <w:rFonts w:ascii="Arial"/>
                <w:sz w:val="21"/>
              </w:rPr>
            </w:pPr>
          </w:p>
        </w:tc>
      </w:tr>
    </w:tbl>
    <w:p w14:paraId="096AA07F">
      <w:pPr>
        <w:pStyle w:val="2"/>
        <w:spacing w:line="183" w:lineRule="exact"/>
        <w:rPr>
          <w:sz w:val="15"/>
        </w:rPr>
      </w:pPr>
    </w:p>
    <w:p w14:paraId="50841F47">
      <w:pPr>
        <w:spacing w:line="183" w:lineRule="exact"/>
        <w:rPr>
          <w:sz w:val="15"/>
          <w:szCs w:val="15"/>
        </w:rPr>
        <w:sectPr>
          <w:footerReference r:id="rId20" w:type="default"/>
          <w:pgSz w:w="16838" w:h="11906"/>
          <w:pgMar w:top="400" w:right="1468" w:bottom="1677" w:left="1494" w:header="0" w:footer="1403" w:gutter="0"/>
          <w:cols w:space="720" w:num="1"/>
        </w:sectPr>
      </w:pPr>
    </w:p>
    <w:p w14:paraId="0CB39391">
      <w:pPr>
        <w:spacing w:before="56"/>
      </w:pPr>
    </w:p>
    <w:p w14:paraId="281CCC57">
      <w:pPr>
        <w:spacing w:before="55"/>
      </w:pPr>
    </w:p>
    <w:p w14:paraId="6D29F55E">
      <w:pPr>
        <w:spacing w:before="55"/>
      </w:pPr>
    </w:p>
    <w:p w14:paraId="745B9948">
      <w:pPr>
        <w:spacing w:before="55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064"/>
        <w:gridCol w:w="3782"/>
        <w:gridCol w:w="1129"/>
        <w:gridCol w:w="739"/>
      </w:tblGrid>
      <w:tr w14:paraId="0DDDE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9" w:type="dxa"/>
            <w:vAlign w:val="top"/>
          </w:tcPr>
          <w:p w14:paraId="1F9F7966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5064" w:type="dxa"/>
            <w:vAlign w:val="top"/>
          </w:tcPr>
          <w:p w14:paraId="36555EBF">
            <w:pPr>
              <w:pStyle w:val="6"/>
              <w:spacing w:before="40" w:line="250" w:lineRule="auto"/>
              <w:ind w:left="111" w:right="99"/>
              <w:jc w:val="both"/>
            </w:pPr>
            <w:r>
              <w:rPr>
                <w:spacing w:val="2"/>
              </w:rPr>
              <w:t>对生产经营单位未与承包单位、承租单位签订专门</w:t>
            </w:r>
            <w:r>
              <w:rPr>
                <w:spacing w:val="1"/>
              </w:rPr>
              <w:t>的安</w:t>
            </w:r>
            <w:r>
              <w:t xml:space="preserve"> </w:t>
            </w:r>
            <w:r>
              <w:rPr>
                <w:spacing w:val="2"/>
              </w:rPr>
              <w:t>全生产管理协议或者未在承包合同、租赁合同中</w:t>
            </w:r>
            <w:r>
              <w:rPr>
                <w:spacing w:val="1"/>
              </w:rPr>
              <w:t>明确各</w:t>
            </w:r>
            <w:r>
              <w:t xml:space="preserve"> </w:t>
            </w:r>
            <w:r>
              <w:rPr>
                <w:spacing w:val="2"/>
              </w:rPr>
              <w:t>自的安全生产管理职责，或者未对承包单位、</w:t>
            </w:r>
            <w:r>
              <w:rPr>
                <w:spacing w:val="1"/>
              </w:rPr>
              <w:t>承租单位</w:t>
            </w:r>
            <w:r>
              <w:t xml:space="preserve"> </w:t>
            </w:r>
            <w:r>
              <w:rPr>
                <w:spacing w:val="3"/>
              </w:rPr>
              <w:t>的安全生产统一协调、管理的处罚</w:t>
            </w:r>
          </w:p>
        </w:tc>
        <w:tc>
          <w:tcPr>
            <w:tcW w:w="3782" w:type="dxa"/>
            <w:vAlign w:val="top"/>
          </w:tcPr>
          <w:p w14:paraId="58B3E850">
            <w:pPr>
              <w:spacing w:line="255" w:lineRule="auto"/>
              <w:rPr>
                <w:rFonts w:ascii="Arial"/>
                <w:sz w:val="21"/>
              </w:rPr>
            </w:pPr>
          </w:p>
          <w:p w14:paraId="5D7BBBAD">
            <w:pPr>
              <w:pStyle w:val="6"/>
              <w:spacing w:before="65" w:line="243" w:lineRule="auto"/>
              <w:ind w:left="113" w:right="98" w:firstLine="4"/>
            </w:pPr>
            <w:r>
              <w:rPr>
                <w:spacing w:val="9"/>
              </w:rPr>
              <w:t>《中华人民共和国安全生产法》第一百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零三条</w:t>
            </w:r>
          </w:p>
        </w:tc>
        <w:tc>
          <w:tcPr>
            <w:tcW w:w="1129" w:type="dxa"/>
            <w:vAlign w:val="top"/>
          </w:tcPr>
          <w:p w14:paraId="3C9624EB">
            <w:pPr>
              <w:spacing w:line="393" w:lineRule="auto"/>
              <w:rPr>
                <w:rFonts w:ascii="Arial"/>
                <w:sz w:val="21"/>
              </w:rPr>
            </w:pPr>
          </w:p>
          <w:p w14:paraId="72BF939D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51A0430">
            <w:pPr>
              <w:rPr>
                <w:rFonts w:ascii="Arial"/>
                <w:sz w:val="21"/>
              </w:rPr>
            </w:pPr>
          </w:p>
        </w:tc>
      </w:tr>
      <w:tr w14:paraId="1AECC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00166294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5064" w:type="dxa"/>
            <w:vAlign w:val="top"/>
          </w:tcPr>
          <w:p w14:paraId="798FEE46">
            <w:pPr>
              <w:pStyle w:val="6"/>
              <w:spacing w:before="35" w:line="249" w:lineRule="auto"/>
              <w:ind w:left="114" w:right="100" w:hanging="3"/>
            </w:pPr>
            <w:r>
              <w:rPr>
                <w:spacing w:val="2"/>
              </w:rPr>
              <w:t xml:space="preserve">对两个以上生产经营单位在同一作业区域内进行可能  </w:t>
            </w:r>
            <w:r>
              <w:rPr>
                <w:spacing w:val="1"/>
              </w:rPr>
              <w:t>危及对方安全生产的生产经营活动，未签订安全生产管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 xml:space="preserve">理协议或者未指定专职安全生产管理人员进行安全检  </w:t>
            </w:r>
            <w:r>
              <w:rPr>
                <w:spacing w:val="3"/>
              </w:rPr>
              <w:t>查与协调的处罚</w:t>
            </w:r>
          </w:p>
        </w:tc>
        <w:tc>
          <w:tcPr>
            <w:tcW w:w="3782" w:type="dxa"/>
            <w:vAlign w:val="top"/>
          </w:tcPr>
          <w:p w14:paraId="3D713152">
            <w:pPr>
              <w:spacing w:line="249" w:lineRule="auto"/>
              <w:rPr>
                <w:rFonts w:ascii="Arial"/>
                <w:sz w:val="21"/>
              </w:rPr>
            </w:pPr>
          </w:p>
          <w:p w14:paraId="753E565C">
            <w:pPr>
              <w:pStyle w:val="6"/>
              <w:spacing w:before="65" w:line="243" w:lineRule="auto"/>
              <w:ind w:left="113" w:right="98" w:firstLine="4"/>
            </w:pPr>
            <w:r>
              <w:rPr>
                <w:spacing w:val="9"/>
              </w:rPr>
              <w:t>《中华人民共和国安全生产法》第一百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零四条</w:t>
            </w:r>
          </w:p>
        </w:tc>
        <w:tc>
          <w:tcPr>
            <w:tcW w:w="1129" w:type="dxa"/>
            <w:vAlign w:val="top"/>
          </w:tcPr>
          <w:p w14:paraId="2F4803BB">
            <w:pPr>
              <w:spacing w:line="387" w:lineRule="auto"/>
              <w:rPr>
                <w:rFonts w:ascii="Arial"/>
                <w:sz w:val="21"/>
              </w:rPr>
            </w:pPr>
          </w:p>
          <w:p w14:paraId="78459F04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AA0AEDB">
            <w:pPr>
              <w:rPr>
                <w:rFonts w:ascii="Arial"/>
                <w:sz w:val="21"/>
              </w:rPr>
            </w:pPr>
          </w:p>
        </w:tc>
      </w:tr>
      <w:tr w14:paraId="024AD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9" w:type="dxa"/>
            <w:vAlign w:val="top"/>
          </w:tcPr>
          <w:p w14:paraId="2A7DF275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5064" w:type="dxa"/>
            <w:vAlign w:val="top"/>
          </w:tcPr>
          <w:p w14:paraId="1BEBDFEC">
            <w:pPr>
              <w:pStyle w:val="6"/>
              <w:spacing w:before="34" w:line="246" w:lineRule="auto"/>
              <w:ind w:left="112" w:right="99" w:hanging="1"/>
              <w:jc w:val="both"/>
            </w:pPr>
            <w:r>
              <w:rPr>
                <w:spacing w:val="2"/>
              </w:rPr>
              <w:t>对生产、经营、储存、使用危险物品的车间、</w:t>
            </w:r>
            <w:r>
              <w:rPr>
                <w:spacing w:val="1"/>
              </w:rPr>
              <w:t>商店、仓</w:t>
            </w:r>
            <w:r>
              <w:t xml:space="preserve"> </w:t>
            </w:r>
            <w:r>
              <w:rPr>
                <w:spacing w:val="2"/>
              </w:rPr>
              <w:t>库与员工宿舍在同一座建筑内，或者与员工宿</w:t>
            </w:r>
            <w:r>
              <w:rPr>
                <w:spacing w:val="1"/>
              </w:rPr>
              <w:t>舍的距离</w:t>
            </w:r>
            <w:r>
              <w:t xml:space="preserve"> </w:t>
            </w:r>
            <w:r>
              <w:rPr>
                <w:spacing w:val="3"/>
              </w:rPr>
              <w:t>不符合安全要求的处罚</w:t>
            </w:r>
          </w:p>
        </w:tc>
        <w:tc>
          <w:tcPr>
            <w:tcW w:w="3782" w:type="dxa"/>
            <w:vAlign w:val="top"/>
          </w:tcPr>
          <w:p w14:paraId="2DF8A92B">
            <w:pPr>
              <w:pStyle w:val="6"/>
              <w:spacing w:before="177" w:line="242" w:lineRule="auto"/>
              <w:ind w:left="113" w:right="98" w:firstLine="4"/>
            </w:pPr>
            <w:r>
              <w:rPr>
                <w:spacing w:val="9"/>
              </w:rPr>
              <w:t>《中华人民共和国安全生产法》第一百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零五条</w:t>
            </w:r>
          </w:p>
        </w:tc>
        <w:tc>
          <w:tcPr>
            <w:tcW w:w="1129" w:type="dxa"/>
            <w:vAlign w:val="top"/>
          </w:tcPr>
          <w:p w14:paraId="7C2DF0E5">
            <w:pPr>
              <w:spacing w:line="250" w:lineRule="auto"/>
              <w:rPr>
                <w:rFonts w:ascii="Arial"/>
                <w:sz w:val="21"/>
              </w:rPr>
            </w:pPr>
          </w:p>
          <w:p w14:paraId="20F76ECA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4AB5C719">
            <w:pPr>
              <w:rPr>
                <w:rFonts w:ascii="Arial"/>
                <w:sz w:val="21"/>
              </w:rPr>
            </w:pPr>
          </w:p>
        </w:tc>
      </w:tr>
      <w:tr w14:paraId="0BF9D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vAlign w:val="top"/>
          </w:tcPr>
          <w:p w14:paraId="219BB41D">
            <w:pPr>
              <w:pStyle w:val="6"/>
              <w:spacing w:before="65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5064" w:type="dxa"/>
            <w:vAlign w:val="top"/>
          </w:tcPr>
          <w:p w14:paraId="2BA3AF5D">
            <w:pPr>
              <w:pStyle w:val="6"/>
              <w:spacing w:before="35" w:line="249" w:lineRule="auto"/>
              <w:ind w:left="112" w:right="88" w:hanging="1"/>
              <w:jc w:val="both"/>
            </w:pPr>
            <w:r>
              <w:rPr>
                <w:spacing w:val="2"/>
              </w:rPr>
              <w:t>对生产经营场所和员工宿舍未设有符合紧急疏散需要、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标志明显、保持畅通的出口、疏散通道，或者占用、锁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闭、封堵生产经营场所或者员工宿舍出口、</w:t>
            </w:r>
            <w:r>
              <w:rPr>
                <w:spacing w:val="1"/>
              </w:rPr>
              <w:t>疏散通道的</w:t>
            </w:r>
            <w:r>
              <w:t xml:space="preserve"> </w:t>
            </w:r>
            <w:r>
              <w:rPr>
                <w:spacing w:val="2"/>
              </w:rPr>
              <w:t>处罚</w:t>
            </w:r>
          </w:p>
        </w:tc>
        <w:tc>
          <w:tcPr>
            <w:tcW w:w="3782" w:type="dxa"/>
            <w:vAlign w:val="top"/>
          </w:tcPr>
          <w:p w14:paraId="23D188CF">
            <w:pPr>
              <w:spacing w:line="251" w:lineRule="auto"/>
              <w:rPr>
                <w:rFonts w:ascii="Arial"/>
                <w:sz w:val="21"/>
              </w:rPr>
            </w:pPr>
          </w:p>
          <w:p w14:paraId="65B66017">
            <w:pPr>
              <w:pStyle w:val="6"/>
              <w:spacing w:before="65" w:line="243" w:lineRule="auto"/>
              <w:ind w:left="113" w:right="98" w:firstLine="4"/>
            </w:pPr>
            <w:r>
              <w:rPr>
                <w:spacing w:val="9"/>
              </w:rPr>
              <w:t>《中华人民共和国安全生产法》第一百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零五条</w:t>
            </w:r>
          </w:p>
        </w:tc>
        <w:tc>
          <w:tcPr>
            <w:tcW w:w="1129" w:type="dxa"/>
            <w:vAlign w:val="top"/>
          </w:tcPr>
          <w:p w14:paraId="1E563F15">
            <w:pPr>
              <w:spacing w:line="389" w:lineRule="auto"/>
              <w:rPr>
                <w:rFonts w:ascii="Arial"/>
                <w:sz w:val="21"/>
              </w:rPr>
            </w:pPr>
          </w:p>
          <w:p w14:paraId="0F05EB30">
            <w:pPr>
              <w:pStyle w:val="6"/>
              <w:spacing w:before="65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1D7D77C6">
            <w:pPr>
              <w:rPr>
                <w:rFonts w:ascii="Arial"/>
                <w:sz w:val="21"/>
              </w:rPr>
            </w:pPr>
          </w:p>
        </w:tc>
      </w:tr>
      <w:tr w14:paraId="5A82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7B9EAF27">
            <w:pPr>
              <w:pStyle w:val="6"/>
              <w:spacing w:before="213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5064" w:type="dxa"/>
            <w:vAlign w:val="top"/>
          </w:tcPr>
          <w:p w14:paraId="46A8816E">
            <w:pPr>
              <w:pStyle w:val="6"/>
              <w:spacing w:before="37" w:line="239" w:lineRule="auto"/>
              <w:ind w:left="116" w:right="253" w:hanging="5"/>
            </w:pPr>
            <w:r>
              <w:rPr>
                <w:spacing w:val="4"/>
              </w:rPr>
              <w:t>对危险化学品经营企业经营没有化学品安全技术说明</w:t>
            </w:r>
            <w:r>
              <w:t xml:space="preserve"> </w:t>
            </w:r>
            <w:r>
              <w:rPr>
                <w:spacing w:val="3"/>
              </w:rPr>
              <w:t>书和化学品安全标签的危险化学品的处罚</w:t>
            </w:r>
          </w:p>
        </w:tc>
        <w:tc>
          <w:tcPr>
            <w:tcW w:w="3782" w:type="dxa"/>
            <w:vAlign w:val="top"/>
          </w:tcPr>
          <w:p w14:paraId="0769ECF5">
            <w:pPr>
              <w:pStyle w:val="6"/>
              <w:spacing w:before="37" w:line="239" w:lineRule="auto"/>
              <w:ind w:left="114" w:right="108" w:firstLine="3"/>
            </w:pPr>
            <w:r>
              <w:rPr>
                <w:spacing w:val="8"/>
              </w:rPr>
              <w:t>《危险化学品安全管理条例》第七十八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129" w:type="dxa"/>
            <w:vAlign w:val="top"/>
          </w:tcPr>
          <w:p w14:paraId="31AB38B1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739058FD">
            <w:pPr>
              <w:rPr>
                <w:rFonts w:ascii="Arial"/>
                <w:sz w:val="21"/>
              </w:rPr>
            </w:pPr>
          </w:p>
        </w:tc>
      </w:tr>
      <w:tr w14:paraId="44BC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9" w:type="dxa"/>
            <w:vAlign w:val="top"/>
          </w:tcPr>
          <w:p w14:paraId="349B3944">
            <w:pPr>
              <w:pStyle w:val="6"/>
              <w:spacing w:before="211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5064" w:type="dxa"/>
            <w:vAlign w:val="top"/>
          </w:tcPr>
          <w:p w14:paraId="2C09F0E2">
            <w:pPr>
              <w:pStyle w:val="6"/>
              <w:spacing w:before="38" w:line="238" w:lineRule="auto"/>
              <w:ind w:left="128" w:right="253" w:hanging="17"/>
            </w:pPr>
            <w:r>
              <w:rPr>
                <w:spacing w:val="4"/>
              </w:rPr>
              <w:t>对生产经营单位未建立健全特种作业人员档案的行为</w:t>
            </w:r>
            <w: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3782" w:type="dxa"/>
            <w:vAlign w:val="top"/>
          </w:tcPr>
          <w:p w14:paraId="4C34FA61">
            <w:pPr>
              <w:pStyle w:val="6"/>
              <w:spacing w:before="38" w:line="238" w:lineRule="auto"/>
              <w:ind w:left="113" w:right="106" w:firstLine="4"/>
            </w:pPr>
            <w:r>
              <w:rPr>
                <w:spacing w:val="8"/>
              </w:rPr>
              <w:t>《特种作业人员安全技术培训考核管理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规定》第三十八条</w:t>
            </w:r>
          </w:p>
        </w:tc>
        <w:tc>
          <w:tcPr>
            <w:tcW w:w="1129" w:type="dxa"/>
            <w:vAlign w:val="top"/>
          </w:tcPr>
          <w:p w14:paraId="67392303">
            <w:pPr>
              <w:pStyle w:val="6"/>
              <w:spacing w:before="178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315CC00">
            <w:pPr>
              <w:rPr>
                <w:rFonts w:ascii="Arial"/>
                <w:sz w:val="21"/>
              </w:rPr>
            </w:pPr>
          </w:p>
        </w:tc>
      </w:tr>
      <w:tr w14:paraId="78CC3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20981E68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5064" w:type="dxa"/>
            <w:vAlign w:val="top"/>
          </w:tcPr>
          <w:p w14:paraId="6849058B">
            <w:pPr>
              <w:pStyle w:val="6"/>
              <w:spacing w:before="39" w:line="238" w:lineRule="auto"/>
              <w:ind w:left="111" w:right="101"/>
            </w:pPr>
            <w:r>
              <w:rPr>
                <w:spacing w:val="-6"/>
              </w:rPr>
              <w:t>对未经许可经营、超许可范围经营、许可证</w:t>
            </w:r>
            <w:r>
              <w:rPr>
                <w:spacing w:val="-7"/>
              </w:rPr>
              <w:t>过期继续（零</w:t>
            </w:r>
            <w:r>
              <w:t xml:space="preserve"> </w:t>
            </w:r>
            <w:r>
              <w:rPr>
                <w:spacing w:val="3"/>
              </w:rPr>
              <w:t>售）经营烟花爆竹的处罚</w:t>
            </w:r>
          </w:p>
        </w:tc>
        <w:tc>
          <w:tcPr>
            <w:tcW w:w="3782" w:type="dxa"/>
            <w:vAlign w:val="top"/>
          </w:tcPr>
          <w:p w14:paraId="538C733B">
            <w:pPr>
              <w:pStyle w:val="6"/>
              <w:spacing w:before="39" w:line="238" w:lineRule="auto"/>
              <w:ind w:left="115" w:right="108" w:firstLine="1"/>
            </w:pPr>
            <w:r>
              <w:rPr>
                <w:spacing w:val="8"/>
              </w:rPr>
              <w:t>《烟花爆竹经营许可实施办法》第三十</w:t>
            </w:r>
            <w:r>
              <w:rPr>
                <w:spacing w:val="13"/>
              </w:rPr>
              <w:t xml:space="preserve"> </w:t>
            </w:r>
            <w:r>
              <w:t>一条</w:t>
            </w:r>
          </w:p>
        </w:tc>
        <w:tc>
          <w:tcPr>
            <w:tcW w:w="1129" w:type="dxa"/>
            <w:vAlign w:val="top"/>
          </w:tcPr>
          <w:p w14:paraId="10CBD7AB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3903686F">
            <w:pPr>
              <w:rPr>
                <w:rFonts w:ascii="Arial"/>
                <w:sz w:val="21"/>
              </w:rPr>
            </w:pPr>
          </w:p>
        </w:tc>
      </w:tr>
      <w:tr w14:paraId="14ACE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4B7C5255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5064" w:type="dxa"/>
            <w:vAlign w:val="top"/>
          </w:tcPr>
          <w:p w14:paraId="1BD21659">
            <w:pPr>
              <w:pStyle w:val="6"/>
              <w:spacing w:before="39" w:line="238" w:lineRule="auto"/>
              <w:ind w:left="111" w:right="99"/>
            </w:pPr>
            <w:r>
              <w:rPr>
                <w:spacing w:val="2"/>
              </w:rPr>
              <w:t>对零售经营者变更零售点名称、主要负责人或者经</w:t>
            </w:r>
            <w:r>
              <w:rPr>
                <w:spacing w:val="1"/>
              </w:rPr>
              <w:t>营场</w:t>
            </w:r>
            <w:r>
              <w:t xml:space="preserve"> </w:t>
            </w:r>
            <w:r>
              <w:rPr>
                <w:spacing w:val="3"/>
              </w:rPr>
              <w:t>所,未重新办理零售许可证的处罚</w:t>
            </w:r>
          </w:p>
        </w:tc>
        <w:tc>
          <w:tcPr>
            <w:tcW w:w="3782" w:type="dxa"/>
            <w:vAlign w:val="top"/>
          </w:tcPr>
          <w:p w14:paraId="46637012">
            <w:pPr>
              <w:pStyle w:val="6"/>
              <w:spacing w:before="39" w:line="238" w:lineRule="auto"/>
              <w:ind w:left="115" w:right="108" w:firstLine="1"/>
            </w:pPr>
            <w:r>
              <w:rPr>
                <w:spacing w:val="8"/>
              </w:rPr>
              <w:t>《烟花爆竹经营许可实施办法》第三十</w:t>
            </w:r>
            <w:r>
              <w:rPr>
                <w:spacing w:val="13"/>
              </w:rPr>
              <w:t xml:space="preserve"> </w:t>
            </w:r>
            <w:r>
              <w:t>五条</w:t>
            </w:r>
          </w:p>
        </w:tc>
        <w:tc>
          <w:tcPr>
            <w:tcW w:w="1129" w:type="dxa"/>
            <w:vAlign w:val="top"/>
          </w:tcPr>
          <w:p w14:paraId="60F59787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6E6D5A70">
            <w:pPr>
              <w:rPr>
                <w:rFonts w:ascii="Arial"/>
                <w:sz w:val="21"/>
              </w:rPr>
            </w:pPr>
          </w:p>
        </w:tc>
      </w:tr>
      <w:tr w14:paraId="79CD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9" w:type="dxa"/>
            <w:vAlign w:val="top"/>
          </w:tcPr>
          <w:p w14:paraId="0CE6BEB8">
            <w:pPr>
              <w:pStyle w:val="6"/>
              <w:spacing w:before="214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5064" w:type="dxa"/>
            <w:vAlign w:val="top"/>
          </w:tcPr>
          <w:p w14:paraId="5C6D62CC">
            <w:pPr>
              <w:pStyle w:val="6"/>
              <w:spacing w:before="39" w:line="238" w:lineRule="auto"/>
              <w:ind w:left="116" w:right="100" w:hanging="5"/>
            </w:pPr>
            <w:r>
              <w:rPr>
                <w:spacing w:val="2"/>
              </w:rPr>
              <w:t>对冒用或者使用伪造的烟花爆竹经营（零售）许</w:t>
            </w:r>
            <w:r>
              <w:rPr>
                <w:spacing w:val="1"/>
              </w:rPr>
              <w:t>可证的</w:t>
            </w:r>
            <w:r>
              <w:t xml:space="preserve"> 处罚</w:t>
            </w:r>
          </w:p>
        </w:tc>
        <w:tc>
          <w:tcPr>
            <w:tcW w:w="3782" w:type="dxa"/>
            <w:vAlign w:val="top"/>
          </w:tcPr>
          <w:p w14:paraId="0AF57DA8">
            <w:pPr>
              <w:pStyle w:val="6"/>
              <w:spacing w:before="39" w:line="238" w:lineRule="auto"/>
              <w:ind w:left="114" w:right="108" w:firstLine="3"/>
            </w:pPr>
            <w:r>
              <w:rPr>
                <w:spacing w:val="8"/>
              </w:rPr>
              <w:t>《烟花爆竹经营许可实施办法》第三十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六条</w:t>
            </w:r>
          </w:p>
        </w:tc>
        <w:tc>
          <w:tcPr>
            <w:tcW w:w="1129" w:type="dxa"/>
            <w:vAlign w:val="top"/>
          </w:tcPr>
          <w:p w14:paraId="16B04119">
            <w:pPr>
              <w:pStyle w:val="6"/>
              <w:spacing w:before="180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01456DDC">
            <w:pPr>
              <w:rPr>
                <w:rFonts w:ascii="Arial"/>
                <w:sz w:val="21"/>
              </w:rPr>
            </w:pPr>
          </w:p>
        </w:tc>
      </w:tr>
      <w:tr w14:paraId="48077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vAlign w:val="top"/>
          </w:tcPr>
          <w:p w14:paraId="5166703E">
            <w:pPr>
              <w:pStyle w:val="6"/>
              <w:spacing w:before="212" w:line="188" w:lineRule="auto"/>
              <w:ind w:left="2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5064" w:type="dxa"/>
            <w:vAlign w:val="top"/>
          </w:tcPr>
          <w:p w14:paraId="18E6E10B">
            <w:pPr>
              <w:pStyle w:val="6"/>
              <w:spacing w:before="38"/>
              <w:ind w:left="114" w:right="99" w:hanging="3"/>
            </w:pPr>
            <w:r>
              <w:rPr>
                <w:spacing w:val="2"/>
              </w:rPr>
              <w:t>对未建立事故隐患排查治理制度，或者重大事故隐</w:t>
            </w:r>
            <w:r>
              <w:rPr>
                <w:spacing w:val="1"/>
              </w:rPr>
              <w:t>患排</w:t>
            </w:r>
            <w:r>
              <w:t xml:space="preserve"> </w:t>
            </w:r>
            <w:r>
              <w:rPr>
                <w:spacing w:val="3"/>
              </w:rPr>
              <w:t>查治理情况未按照规定报告的处罚</w:t>
            </w:r>
          </w:p>
        </w:tc>
        <w:tc>
          <w:tcPr>
            <w:tcW w:w="3782" w:type="dxa"/>
            <w:vAlign w:val="top"/>
          </w:tcPr>
          <w:p w14:paraId="127D621A">
            <w:pPr>
              <w:pStyle w:val="6"/>
              <w:spacing w:before="38"/>
              <w:ind w:left="113" w:right="98" w:firstLine="4"/>
            </w:pPr>
            <w:r>
              <w:rPr>
                <w:spacing w:val="9"/>
              </w:rPr>
              <w:t>《中华人民共和国安全生产法》第一百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零一条</w:t>
            </w:r>
          </w:p>
        </w:tc>
        <w:tc>
          <w:tcPr>
            <w:tcW w:w="1129" w:type="dxa"/>
            <w:vAlign w:val="top"/>
          </w:tcPr>
          <w:p w14:paraId="76D1E365">
            <w:pPr>
              <w:pStyle w:val="6"/>
              <w:spacing w:before="179" w:line="228" w:lineRule="auto"/>
              <w:ind w:left="166"/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vAlign w:val="top"/>
          </w:tcPr>
          <w:p w14:paraId="596D190A">
            <w:pPr>
              <w:rPr>
                <w:rFonts w:ascii="Arial"/>
                <w:sz w:val="21"/>
              </w:rPr>
            </w:pPr>
          </w:p>
        </w:tc>
      </w:tr>
      <w:tr w14:paraId="2EBD0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shd w:val="clear" w:color="auto" w:fill="auto"/>
            <w:vAlign w:val="top"/>
          </w:tcPr>
          <w:p w14:paraId="52565F8A">
            <w:pPr>
              <w:pStyle w:val="6"/>
              <w:spacing w:before="303" w:line="188" w:lineRule="auto"/>
              <w:ind w:left="304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176</w:t>
            </w:r>
          </w:p>
        </w:tc>
        <w:tc>
          <w:tcPr>
            <w:tcW w:w="5064" w:type="dxa"/>
            <w:shd w:val="clear" w:color="auto" w:fill="auto"/>
            <w:vAlign w:val="top"/>
          </w:tcPr>
          <w:p w14:paraId="74694175">
            <w:pPr>
              <w:pStyle w:val="6"/>
              <w:spacing w:before="129" w:line="246" w:lineRule="auto"/>
              <w:ind w:left="119" w:leftChars="0" w:right="97" w:rightChars="0" w:hanging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对消防设施、器材、消防安全标志未保持完好有效的处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3782" w:type="dxa"/>
            <w:shd w:val="clear" w:color="auto" w:fill="auto"/>
            <w:vAlign w:val="top"/>
          </w:tcPr>
          <w:p w14:paraId="0C44A534">
            <w:pPr>
              <w:pStyle w:val="6"/>
              <w:spacing w:before="131" w:line="243" w:lineRule="auto"/>
              <w:ind w:left="1488" w:leftChars="0" w:right="669" w:rightChars="0" w:hanging="81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《中华人民共和国消防法》</w:t>
            </w:r>
            <w:r>
              <w:rPr>
                <w:spacing w:val="3"/>
              </w:rPr>
              <w:t xml:space="preserve"> 第六十条</w:t>
            </w:r>
          </w:p>
        </w:tc>
        <w:tc>
          <w:tcPr>
            <w:tcW w:w="1129" w:type="dxa"/>
            <w:shd w:val="clear" w:color="auto" w:fill="auto"/>
            <w:vAlign w:val="top"/>
          </w:tcPr>
          <w:p w14:paraId="3BAEAE60">
            <w:pPr>
              <w:pStyle w:val="6"/>
              <w:spacing w:before="270" w:line="228" w:lineRule="auto"/>
              <w:ind w:left="1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shd w:val="clear" w:color="auto" w:fill="auto"/>
            <w:vAlign w:val="top"/>
          </w:tcPr>
          <w:p w14:paraId="4795626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83F9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9" w:type="dxa"/>
            <w:shd w:val="clear" w:color="auto" w:fill="auto"/>
            <w:vAlign w:val="top"/>
          </w:tcPr>
          <w:p w14:paraId="312034B5">
            <w:pPr>
              <w:spacing w:line="286" w:lineRule="auto"/>
              <w:rPr>
                <w:rFonts w:ascii="Arial"/>
                <w:sz w:val="21"/>
              </w:rPr>
            </w:pPr>
          </w:p>
          <w:p w14:paraId="6E94B581">
            <w:pPr>
              <w:pStyle w:val="6"/>
              <w:spacing w:before="65" w:line="187" w:lineRule="auto"/>
              <w:ind w:left="291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177</w:t>
            </w:r>
          </w:p>
        </w:tc>
        <w:tc>
          <w:tcPr>
            <w:tcW w:w="5064" w:type="dxa"/>
            <w:shd w:val="clear" w:color="auto" w:fill="auto"/>
            <w:vAlign w:val="top"/>
          </w:tcPr>
          <w:p w14:paraId="38008877">
            <w:pPr>
              <w:pStyle w:val="6"/>
              <w:spacing w:before="37" w:line="246" w:lineRule="auto"/>
              <w:ind w:left="110" w:leftChars="0" w:right="10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对在高层民用建筑的公共门厅、疏散走道、楼梯间、安</w:t>
            </w:r>
            <w:r>
              <w:t xml:space="preserve"> </w:t>
            </w:r>
            <w:r>
              <w:rPr>
                <w:spacing w:val="2"/>
              </w:rPr>
              <w:t>全出口停放电动自行车或者为电动自行车充电拒不改  正的处罚。</w:t>
            </w:r>
          </w:p>
        </w:tc>
        <w:tc>
          <w:tcPr>
            <w:tcW w:w="3782" w:type="dxa"/>
            <w:shd w:val="clear" w:color="auto" w:fill="auto"/>
            <w:vAlign w:val="top"/>
          </w:tcPr>
          <w:p w14:paraId="5A94DDA8">
            <w:pPr>
              <w:pStyle w:val="6"/>
              <w:spacing w:before="177" w:line="243" w:lineRule="auto"/>
              <w:ind w:left="1385" w:leftChars="0" w:right="260" w:rightChars="0" w:hanging="111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《高层民用建筑消防安全管理规定》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第四十七条</w:t>
            </w:r>
          </w:p>
        </w:tc>
        <w:tc>
          <w:tcPr>
            <w:tcW w:w="1129" w:type="dxa"/>
            <w:shd w:val="clear" w:color="auto" w:fill="auto"/>
            <w:vAlign w:val="top"/>
          </w:tcPr>
          <w:p w14:paraId="5EA83D9F">
            <w:pPr>
              <w:spacing w:line="252" w:lineRule="auto"/>
              <w:rPr>
                <w:rFonts w:ascii="Arial"/>
                <w:sz w:val="21"/>
              </w:rPr>
            </w:pPr>
          </w:p>
          <w:p w14:paraId="09D417A6">
            <w:pPr>
              <w:pStyle w:val="6"/>
              <w:spacing w:before="65" w:line="228" w:lineRule="auto"/>
              <w:ind w:left="1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行政处罚</w:t>
            </w:r>
          </w:p>
        </w:tc>
        <w:tc>
          <w:tcPr>
            <w:tcW w:w="739" w:type="dxa"/>
            <w:shd w:val="clear" w:color="auto" w:fill="auto"/>
            <w:vAlign w:val="top"/>
          </w:tcPr>
          <w:p w14:paraId="017A788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8E95242">
      <w:pPr>
        <w:sectPr>
          <w:footerReference r:id="rId21" w:type="default"/>
          <w:pgSz w:w="16838" w:h="11906"/>
          <w:pgMar w:top="400" w:right="1468" w:bottom="1676" w:left="1494" w:header="0" w:footer="1403" w:gutter="0"/>
          <w:cols w:space="720" w:num="1"/>
        </w:sectPr>
      </w:pPr>
    </w:p>
    <w:p w14:paraId="49F839FA">
      <w:pPr>
        <w:spacing w:before="91" w:line="179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22" w:type="default"/>
      <w:pgSz w:w="11906" w:h="16838"/>
      <w:pgMar w:top="400" w:right="1483" w:bottom="400" w:left="15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BECE">
    <w:pPr>
      <w:spacing w:line="172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-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94A3F">
    <w:pPr>
      <w:spacing w:before="1" w:line="172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6EC8B">
    <w:pPr>
      <w:spacing w:line="174" w:lineRule="auto"/>
      <w:ind w:left="120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8748D">
    <w:pPr>
      <w:spacing w:line="174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053B">
    <w:pPr>
      <w:spacing w:line="174" w:lineRule="auto"/>
      <w:ind w:left="120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FD3D">
    <w:pPr>
      <w:spacing w:line="174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D931E">
    <w:pPr>
      <w:spacing w:line="174" w:lineRule="auto"/>
      <w:ind w:left="120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D78C2">
    <w:pPr>
      <w:spacing w:line="173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 20</w:t>
    </w:r>
    <w:r>
      <w:rPr>
        <w:rFonts w:ascii="宋体" w:hAnsi="宋体" w:eastAsia="宋体" w:cs="宋体"/>
        <w:spacing w:val="-5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CF01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E4E43">
    <w:pPr>
      <w:spacing w:line="173" w:lineRule="auto"/>
      <w:ind w:left="121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 3</w:t>
    </w:r>
    <w:r>
      <w:rPr>
        <w:rFonts w:ascii="宋体" w:hAnsi="宋体" w:eastAsia="宋体" w:cs="宋体"/>
        <w:spacing w:val="-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9C24">
    <w:pPr>
      <w:spacing w:line="175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-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-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3C459">
    <w:pPr>
      <w:spacing w:line="172" w:lineRule="auto"/>
      <w:ind w:left="121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 5</w:t>
    </w:r>
    <w:r>
      <w:rPr>
        <w:rFonts w:ascii="宋体" w:hAnsi="宋体" w:eastAsia="宋体" w:cs="宋体"/>
        <w:spacing w:val="-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6DD1D">
    <w:pPr>
      <w:spacing w:line="173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-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74684">
    <w:pPr>
      <w:spacing w:line="172" w:lineRule="auto"/>
      <w:ind w:left="121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 7</w:t>
    </w:r>
    <w:r>
      <w:rPr>
        <w:rFonts w:ascii="宋体" w:hAnsi="宋体" w:eastAsia="宋体" w:cs="宋体"/>
        <w:spacing w:val="-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4879C">
    <w:pPr>
      <w:spacing w:line="175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-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-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60120">
    <w:pPr>
      <w:spacing w:before="1" w:line="172" w:lineRule="auto"/>
      <w:ind w:left="7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C3D5">
    <w:pPr>
      <w:spacing w:line="174" w:lineRule="auto"/>
      <w:ind w:left="120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1C3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5779E7"/>
    <w:rsid w:val="4B7E2CE1"/>
    <w:rsid w:val="5C071BDB"/>
    <w:rsid w:val="5D0B1136"/>
    <w:rsid w:val="7C41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4302</Words>
  <Characters>4358</Characters>
  <TotalTime>22</TotalTime>
  <ScaleCrop>false</ScaleCrop>
  <LinksUpToDate>false</LinksUpToDate>
  <CharactersWithSpaces>4494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2024-11-04T15:37:00Z</dcterms:created>
  <dc:creator>陈掠</dc:creator>
  <cp:lastModifiedBy>陈文虎</cp:lastModifiedBy>
  <dcterms:modified xsi:type="dcterms:W3CDTF">2025-04-22T02:20:54Z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2025-01-09T17:18:17Z</vt:filetime>
  </property>
  <property fmtid="{D5CDD505-2E9C-101B-9397-08002B2CF9AE}" pid="4" name="KSOTemplateDocerSaveRecord">
    <vt:lpwstr>eyJoZGlkIjoiZDM5MDc2NmQxYTA5MTNjOTFhYTYzYTRiNDA3MjJmNDgiLCJ1c2VySWQiOiIxNjg0MTk2MjUwIn0=</vt:lpwstr>
  </property>
  <property fmtid="{D5CDD505-2E9C-101B-9397-08002B2CF9AE}" pid="5" name="KSOProductBuildVer">
    <vt:lpwstr>2052-12.1.0.20305</vt:lpwstr>
  </property>
  <property fmtid="{D5CDD505-2E9C-101B-9397-08002B2CF9AE}" pid="6" name="ICV">
    <vt:lpwstr>A1BFB2EB999844F4A798E0AF7C1E1CB4_13</vt:lpwstr>
  </property>
</Properties>
</file>