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不予受理行政复议申请决定书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PMingLiU" w:eastAsia="仿宋_GB2312"/>
          <w:sz w:val="32"/>
          <w:szCs w:val="32"/>
        </w:rPr>
        <w:t xml:space="preserve"> </w:t>
      </w:r>
      <w:r>
        <w:rPr>
          <w:rFonts w:hint="eastAsia" w:ascii="仿宋_GB2312" w:hAnsi="PMingLiU"/>
          <w:sz w:val="32"/>
          <w:szCs w:val="32"/>
          <w:lang w:val="en-US" w:eastAsia="zh-CN"/>
        </w:rPr>
        <w:t xml:space="preserve">                          </w:t>
      </w:r>
      <w:r>
        <w:rPr>
          <w:rFonts w:hint="eastAsia" w:ascii="仿宋_GB2312" w:hAnsi="Calibri" w:eastAsia="仿宋_GB2312" w:cs="Times New Roman"/>
          <w:kern w:val="2"/>
          <w:sz w:val="32"/>
          <w:szCs w:val="32"/>
          <w:lang w:val="en-US" w:eastAsia="zh-CN" w:bidi="ar-SA"/>
        </w:rPr>
        <w:t>罗政行复〔20</w:t>
      </w:r>
      <w:r>
        <w:rPr>
          <w:rFonts w:hint="eastAsia" w:ascii="仿宋_GB2312" w:hAnsi="Calibri" w:cs="Times New Roman"/>
          <w:kern w:val="2"/>
          <w:sz w:val="32"/>
          <w:szCs w:val="32"/>
          <w:lang w:val="en-US" w:eastAsia="zh-CN" w:bidi="ar-SA"/>
        </w:rPr>
        <w:t>21</w:t>
      </w:r>
      <w:r>
        <w:rPr>
          <w:rFonts w:hint="eastAsia" w:ascii="仿宋_GB2312" w:hAnsi="Calibri" w:eastAsia="仿宋_GB2312" w:cs="Times New Roman"/>
          <w:kern w:val="2"/>
          <w:sz w:val="32"/>
          <w:szCs w:val="32"/>
          <w:lang w:val="en-US" w:eastAsia="zh-CN" w:bidi="ar-SA"/>
        </w:rPr>
        <w:t>〕</w:t>
      </w:r>
      <w:r>
        <w:rPr>
          <w:rFonts w:hint="eastAsia" w:ascii="仿宋_GB2312" w:hAnsi="Calibri" w:cs="Times New Roman"/>
          <w:kern w:val="2"/>
          <w:sz w:val="32"/>
          <w:szCs w:val="32"/>
          <w:lang w:val="en-US" w:eastAsia="zh-CN" w:bidi="ar-SA"/>
        </w:rPr>
        <w:t>6</w:t>
      </w:r>
      <w:r>
        <w:rPr>
          <w:rFonts w:hint="eastAsia" w:ascii="仿宋_GB2312" w:hAnsi="Calibri" w:eastAsia="仿宋_GB2312"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申请人：</w:t>
      </w:r>
      <w:r>
        <w:rPr>
          <w:rFonts w:hint="eastAsia" w:ascii="仿宋_GB2312" w:hAnsi="仿宋_GB2312" w:cs="仿宋_GB2312"/>
          <w:color w:val="auto"/>
          <w:kern w:val="2"/>
          <w:sz w:val="32"/>
          <w:szCs w:val="32"/>
          <w:lang w:val="en-US" w:eastAsia="zh-CN" w:bidi="ar-SA"/>
        </w:rPr>
        <w:t>张某某</w:t>
      </w:r>
      <w:r>
        <w:rPr>
          <w:rFonts w:hint="eastAsia" w:ascii="仿宋_GB2312" w:hAnsi="仿宋_GB2312" w:eastAsia="仿宋_GB2312" w:cs="仿宋_GB2312"/>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被申请人：罗源县</w:t>
      </w:r>
      <w:r>
        <w:rPr>
          <w:rFonts w:hint="eastAsia" w:ascii="仿宋_GB2312" w:hAnsi="仿宋_GB2312" w:cs="仿宋_GB2312"/>
          <w:color w:val="auto"/>
          <w:kern w:val="2"/>
          <w:sz w:val="32"/>
          <w:szCs w:val="32"/>
          <w:lang w:val="en-US" w:eastAsia="zh-CN" w:bidi="ar-SA"/>
        </w:rPr>
        <w:t>某某</w:t>
      </w:r>
      <w:r>
        <w:rPr>
          <w:rFonts w:hint="eastAsia" w:ascii="仿宋_GB2312" w:hAnsi="仿宋_GB2312" w:eastAsia="仿宋_GB2312" w:cs="仿宋_GB2312"/>
          <w:color w:val="auto"/>
          <w:kern w:val="2"/>
          <w:sz w:val="32"/>
          <w:szCs w:val="32"/>
          <w:lang w:val="en-US" w:eastAsia="zh-CN" w:bidi="ar-SA"/>
        </w:rPr>
        <w:t>局</w:t>
      </w:r>
      <w:r>
        <w:rPr>
          <w:rFonts w:hint="eastAsia" w:ascii="仿宋_GB2312" w:hAnsi="仿宋_GB2312" w:cs="仿宋_GB2312"/>
          <w:color w:val="auto"/>
          <w:kern w:val="2"/>
          <w:sz w:val="32"/>
          <w:szCs w:val="32"/>
          <w:lang w:val="en-US" w:eastAsia="zh-CN" w:bidi="ar-SA"/>
        </w:rPr>
        <w:t>某某</w:t>
      </w:r>
      <w:r>
        <w:rPr>
          <w:rFonts w:hint="eastAsia" w:ascii="仿宋_GB2312" w:hAnsi="仿宋_GB2312" w:eastAsia="仿宋_GB2312" w:cs="仿宋_GB2312"/>
          <w:color w:val="auto"/>
          <w:kern w:val="2"/>
          <w:sz w:val="32"/>
          <w:szCs w:val="32"/>
          <w:lang w:val="en-US" w:eastAsia="zh-CN" w:bidi="ar-SA"/>
        </w:rPr>
        <w:t>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张某某</w:t>
      </w:r>
      <w:r>
        <w:rPr>
          <w:rFonts w:hint="eastAsia" w:ascii="仿宋_GB2312" w:hAnsi="仿宋_GB2312" w:eastAsia="仿宋_GB2312" w:cs="仿宋_GB2312"/>
          <w:color w:val="auto"/>
          <w:kern w:val="2"/>
          <w:sz w:val="32"/>
          <w:szCs w:val="32"/>
          <w:lang w:val="en-US" w:eastAsia="zh-CN" w:bidi="ar-SA"/>
        </w:rPr>
        <w:t>对罗源县</w:t>
      </w:r>
      <w:r>
        <w:rPr>
          <w:rFonts w:hint="eastAsia" w:ascii="仿宋_GB2312" w:hAnsi="仿宋_GB2312" w:cs="仿宋_GB2312"/>
          <w:color w:val="auto"/>
          <w:kern w:val="2"/>
          <w:sz w:val="32"/>
          <w:szCs w:val="32"/>
          <w:lang w:val="en-US" w:eastAsia="zh-CN" w:bidi="ar-SA"/>
        </w:rPr>
        <w:t>某某</w:t>
      </w:r>
      <w:r>
        <w:rPr>
          <w:rFonts w:hint="eastAsia" w:ascii="仿宋_GB2312" w:hAnsi="仿宋_GB2312" w:eastAsia="仿宋_GB2312" w:cs="仿宋_GB2312"/>
          <w:color w:val="auto"/>
          <w:kern w:val="2"/>
          <w:sz w:val="32"/>
          <w:szCs w:val="32"/>
          <w:lang w:val="en-US" w:eastAsia="zh-CN" w:bidi="ar-SA"/>
        </w:rPr>
        <w:t>局</w:t>
      </w:r>
      <w:r>
        <w:rPr>
          <w:rFonts w:hint="eastAsia" w:ascii="仿宋_GB2312" w:hAnsi="仿宋_GB2312" w:cs="仿宋_GB2312"/>
          <w:color w:val="auto"/>
          <w:kern w:val="2"/>
          <w:sz w:val="32"/>
          <w:szCs w:val="32"/>
          <w:lang w:val="en-US" w:eastAsia="zh-CN" w:bidi="ar-SA"/>
        </w:rPr>
        <w:t>某某</w:t>
      </w:r>
      <w:r>
        <w:rPr>
          <w:rFonts w:hint="eastAsia" w:ascii="仿宋_GB2312" w:hAnsi="仿宋_GB2312" w:eastAsia="仿宋_GB2312" w:cs="仿宋_GB2312"/>
          <w:color w:val="auto"/>
          <w:kern w:val="2"/>
          <w:sz w:val="32"/>
          <w:szCs w:val="32"/>
          <w:lang w:val="en-US" w:eastAsia="zh-CN" w:bidi="ar-SA"/>
        </w:rPr>
        <w:t>所不履行法定职责不服，向本机关提出行政复议申请，本机关于2021年6月25日收到申请材料。因申请材料不齐全，本机关于2021年6月29日向申请人发出《补正行政复议申请通知书》，告知申请人在收到通知书后7日内进行补正，但截至2021年7月13日本机关尚未收到申请人的任何补正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审查，本机关认为：《中华人民共和国行政复议法》第二条规定：“公民、法人或者其他组织认为具体行政行为侵犯其合法权益，向行政机关提出行政复议申请，行政机关受理行政复议申请、作出行政复议决定，适用本法。”本案中，</w:t>
      </w:r>
      <w:r>
        <w:rPr>
          <w:rFonts w:hint="eastAsia" w:ascii="仿宋_GB2312" w:hAnsi="仿宋_GB2312" w:eastAsia="仿宋_GB2312" w:cs="仿宋_GB2312"/>
          <w:color w:val="auto"/>
          <w:kern w:val="2"/>
          <w:sz w:val="32"/>
          <w:szCs w:val="32"/>
          <w:lang w:val="en-US" w:eastAsia="zh-Hans" w:bidi="ar-SA"/>
        </w:rPr>
        <w:t>根据申请人提交的</w:t>
      </w:r>
      <w:r>
        <w:rPr>
          <w:rFonts w:hint="eastAsia" w:ascii="仿宋_GB2312" w:hAnsi="仿宋_GB2312" w:eastAsia="仿宋_GB2312" w:cs="仿宋_GB2312"/>
          <w:color w:val="auto"/>
          <w:kern w:val="2"/>
          <w:sz w:val="32"/>
          <w:szCs w:val="32"/>
          <w:lang w:val="en-US" w:eastAsia="zh-CN" w:bidi="ar-SA"/>
        </w:rPr>
        <w:t>证据</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无法认定申请人</w:t>
      </w:r>
      <w:r>
        <w:rPr>
          <w:rFonts w:hint="eastAsia" w:ascii="仿宋_GB2312" w:hAnsi="仿宋_GB2312" w:eastAsia="仿宋_GB2312" w:cs="仿宋_GB2312"/>
          <w:color w:val="auto"/>
          <w:kern w:val="2"/>
          <w:sz w:val="32"/>
          <w:szCs w:val="32"/>
          <w:lang w:val="en-US" w:eastAsia="zh-CN" w:bidi="ar-SA"/>
        </w:rPr>
        <w:t>合法权益受到了损害</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CN" w:bidi="ar-SA"/>
        </w:rPr>
        <w:t>申请人提供的《报警回执单》亦无法证明同本案有利害关系。</w:t>
      </w:r>
      <w:r>
        <w:rPr>
          <w:rFonts w:hint="eastAsia" w:ascii="仿宋_GB2312" w:hAnsi="仿宋_GB2312" w:eastAsia="仿宋_GB2312" w:cs="仿宋_GB2312"/>
          <w:color w:val="auto"/>
          <w:kern w:val="2"/>
          <w:sz w:val="32"/>
          <w:szCs w:val="32"/>
          <w:lang w:val="en-US" w:eastAsia="zh-Hans" w:bidi="ar-SA"/>
        </w:rPr>
        <w:t>此外</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根据</w:t>
      </w:r>
      <w:r>
        <w:rPr>
          <w:rFonts w:hint="eastAsia" w:ascii="仿宋_GB2312" w:hAnsi="仿宋_GB2312" w:eastAsia="仿宋_GB2312" w:cs="仿宋_GB2312"/>
          <w:color w:val="auto"/>
          <w:kern w:val="2"/>
          <w:sz w:val="32"/>
          <w:szCs w:val="32"/>
          <w:lang w:val="en-US" w:eastAsia="zh-CN" w:bidi="ar-SA"/>
        </w:rPr>
        <w:t>《中华人民共和国行政复议法实施条例》第二十一条第(一）项规定：“(一）认为被申请人不履行法定职责的，提供曾经要求被申请人履行法定职责而被申请人未履行的证明材料”。本案中，申请人认为被申请人怠于出警，但未提供曾经要求被申请人履行法定职责而其未履行或拖延履行的证明材料，不符合上述规定的行政复议的申请条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Hans" w:bidi="ar-SA"/>
        </w:rPr>
        <w:t>综上</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Hans" w:bidi="ar-SA"/>
        </w:rPr>
        <w:t>申请人提供的证据无法证明被申请人具有怠于出警行为</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CN" w:bidi="ar-SA"/>
        </w:rPr>
        <w:t>亦</w:t>
      </w:r>
      <w:r>
        <w:rPr>
          <w:rFonts w:hint="eastAsia" w:ascii="仿宋_GB2312" w:hAnsi="仿宋_GB2312" w:eastAsia="仿宋_GB2312" w:cs="仿宋_GB2312"/>
          <w:color w:val="auto"/>
          <w:kern w:val="2"/>
          <w:sz w:val="32"/>
          <w:szCs w:val="32"/>
          <w:lang w:val="en-US" w:eastAsia="zh-Hans" w:bidi="ar-SA"/>
        </w:rPr>
        <w:t>无证据证明其</w:t>
      </w:r>
      <w:r>
        <w:rPr>
          <w:rFonts w:hint="eastAsia" w:ascii="仿宋_GB2312" w:hAnsi="仿宋_GB2312" w:eastAsia="仿宋_GB2312" w:cs="仿宋_GB2312"/>
          <w:color w:val="auto"/>
          <w:kern w:val="2"/>
          <w:sz w:val="32"/>
          <w:szCs w:val="32"/>
          <w:lang w:val="en-US" w:eastAsia="zh-CN" w:bidi="ar-SA"/>
        </w:rPr>
        <w:t>合法权益</w:t>
      </w:r>
      <w:r>
        <w:rPr>
          <w:rFonts w:hint="eastAsia" w:ascii="仿宋_GB2312" w:hAnsi="仿宋_GB2312" w:eastAsia="仿宋_GB2312" w:cs="仿宋_GB2312"/>
          <w:color w:val="auto"/>
          <w:kern w:val="2"/>
          <w:sz w:val="32"/>
          <w:szCs w:val="32"/>
          <w:lang w:val="en-US" w:eastAsia="zh-Hans" w:bidi="ar-SA"/>
        </w:rPr>
        <w:t>受到侵害</w:t>
      </w:r>
      <w:r>
        <w:rPr>
          <w:rFonts w:hint="default"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CN" w:bidi="ar-SA"/>
        </w:rPr>
        <w:t>根据《中华人民共和国行政复议法》第十七条第一款的规定，本机关决定如下：</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不予受理申请人张</w:t>
      </w:r>
      <w:r>
        <w:rPr>
          <w:rFonts w:hint="eastAsia" w:ascii="仿宋_GB2312" w:hAnsi="仿宋_GB2312" w:cs="仿宋_GB2312"/>
          <w:color w:val="auto"/>
          <w:kern w:val="2"/>
          <w:sz w:val="32"/>
          <w:szCs w:val="32"/>
          <w:lang w:val="en-US" w:eastAsia="zh-CN" w:bidi="ar-SA"/>
        </w:rPr>
        <w:t>某某</w:t>
      </w:r>
      <w:r>
        <w:rPr>
          <w:rFonts w:hint="eastAsia" w:ascii="仿宋_GB2312" w:hAnsi="仿宋_GB2312" w:eastAsia="仿宋_GB2312" w:cs="仿宋_GB2312"/>
          <w:color w:val="auto"/>
          <w:kern w:val="2"/>
          <w:sz w:val="32"/>
          <w:szCs w:val="32"/>
          <w:lang w:val="en-US" w:eastAsia="zh-CN" w:bidi="ar-SA"/>
        </w:rPr>
        <w:t>提出的行政复议申请。</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如对本决定不服，可以自接到本决定书之日起15日内依法向有管辖权的人民法院提起行政诉讼。</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罗源</w:t>
      </w:r>
      <w:r>
        <w:rPr>
          <w:rFonts w:hint="eastAsia" w:ascii="仿宋_GB2312" w:hAnsi="仿宋_GB2312" w:cs="仿宋_GB2312"/>
          <w:color w:val="auto"/>
          <w:sz w:val="32"/>
          <w:szCs w:val="32"/>
          <w:lang w:val="en-US" w:eastAsia="zh-CN"/>
        </w:rPr>
        <w:t>县</w:t>
      </w:r>
      <w:r>
        <w:rPr>
          <w:rFonts w:hint="eastAsia" w:ascii="仿宋_GB2312" w:hAnsi="仿宋_GB2312" w:eastAsia="仿宋_GB2312" w:cs="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line="590" w:lineRule="exact"/>
        <w:ind w:left="7514" w:leftChars="198" w:right="0" w:rightChars="0" w:hanging="6880" w:hangingChars="215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2021</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sectPr>
      <w:footerReference r:id="rId4" w:type="first"/>
      <w:footerReference r:id="rId3" w:type="default"/>
      <w:pgSz w:w="11906" w:h="16838"/>
      <w:pgMar w:top="1928" w:right="1474" w:bottom="1701" w:left="1587" w:header="851" w:footer="992" w:gutter="0"/>
      <w:cols w:space="0" w:num="1"/>
      <w:titlePg/>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ongti SC">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Heiti SC Light">
    <w:altName w:val="Microsoft YaHei UI Light"/>
    <w:panose1 w:val="02000000000000000000"/>
    <w:charset w:val="50"/>
    <w:family w:val="auto"/>
    <w:pitch w:val="default"/>
    <w:sig w:usb0="00000000" w:usb1="00000000" w:usb2="00000000" w:usb3="00000000" w:csb0="203E0000" w:csb1="00000000"/>
  </w:font>
  <w:font w:name="Microsoft YaHei UI Light">
    <w:panose1 w:val="020B0502040204020203"/>
    <w:charset w:val="86"/>
    <w:family w:val="auto"/>
    <w:pitch w:val="default"/>
    <w:sig w:usb0="80000287" w:usb1="2ACF0010" w:usb2="00000016" w:usb3="00000000" w:csb0="0004001F" w:csb1="00000000"/>
  </w:font>
  <w:font w:name="Microsoft YaHei UI Light">
    <w:panose1 w:val="020B0502040204020203"/>
    <w:charset w:val="50"/>
    <w:family w:val="auto"/>
    <w:pitch w:val="default"/>
    <w:sig w:usb0="80000287" w:usb1="2ACF0010" w:usb2="00000016" w:usb3="00000000" w:csb0="0004001F" w:csb1="00000000"/>
  </w:font>
  <w:font w:name="PingFangSC-Regular">
    <w:altName w:val="宋体"/>
    <w:panose1 w:val="020B0400000000000000"/>
    <w:charset w:val="86"/>
    <w:family w:val="auto"/>
    <w:pitch w:val="default"/>
    <w:sig w:usb0="00000000" w:usb1="00000000" w:usb2="00000017"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宋体-繁">
    <w:altName w:val="宋体"/>
    <w:panose1 w:val="02010600040101010101"/>
    <w:charset w:val="86"/>
    <w:family w:val="auto"/>
    <w:pitch w:val="default"/>
    <w:sig w:usb0="00000000" w:usb1="00000000" w:usb2="00000000" w:usb3="00000000" w:csb0="0004009F" w:csb1="DFD70000"/>
  </w:font>
  <w:font w:name="汉仪中等线KW">
    <w:altName w:val="宋体"/>
    <w:panose1 w:val="01010104010101010101"/>
    <w:charset w:val="86"/>
    <w:family w:val="auto"/>
    <w:pitch w:val="default"/>
    <w:sig w:usb0="00000000" w:usb1="00000000" w:usb2="00000000" w:usb3="00000000" w:csb0="00040001" w:csb1="00000000"/>
  </w:font>
  <w:font w:name="汉仪旗黑">
    <w:altName w:val="黑体"/>
    <w:panose1 w:val="00020600040101010101"/>
    <w:charset w:val="86"/>
    <w:family w:val="auto"/>
    <w:pitch w:val="default"/>
    <w:sig w:usb0="00000000" w:usb1="00000000" w:usb2="00000016" w:usb3="00000000" w:csb0="0004009F" w:csb1="DFD70000"/>
  </w:font>
  <w:font w:name="黑体-简">
    <w:altName w:val="黑体"/>
    <w:panose1 w:val="02000000000000000000"/>
    <w:charset w:val="86"/>
    <w:family w:val="auto"/>
    <w:pitch w:val="default"/>
    <w:sig w:usb0="00000000" w:usb1="00000000" w:usb2="00000000" w:usb3="00000000" w:csb0="203E0000" w:csb1="00000000"/>
  </w:font>
  <w:font w:name="宋体-简">
    <w:altName w:val="宋体"/>
    <w:panose1 w:val="02010800040101010101"/>
    <w:charset w:val="86"/>
    <w:family w:val="auto"/>
    <w:pitch w:val="default"/>
    <w:sig w:usb0="00000000" w:usb1="00000000" w:usb2="00000000" w:usb3="00000000" w:csb0="00040000" w:csb1="00000000"/>
  </w:font>
  <w:font w:name="汉仪楷体简">
    <w:altName w:val="楷体_GB2312"/>
    <w:panose1 w:val="02010600000101010101"/>
    <w:charset w:val="86"/>
    <w:family w:val="auto"/>
    <w:pitch w:val="default"/>
    <w:sig w:usb0="00000000" w:usb1="00000000" w:usb2="00000002" w:usb3="00000000" w:csb0="00040000" w:csb1="00000000"/>
  </w:font>
  <w:font w:name="NumberOnly">
    <w:panose1 w:val="020B0500000000000000"/>
    <w:charset w:val="00"/>
    <w:family w:val="auto"/>
    <w:pitch w:val="default"/>
    <w:sig w:usb0="8000002F" w:usb1="10000048" w:usb2="00000000" w:usb3="00000000" w:csb0="00000111" w:csb1="40000000"/>
  </w:font>
  <w:font w:name="PingFangSC-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7"/>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7"/>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Style w:val="7"/>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7"/>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7"/>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978D1"/>
    <w:rsid w:val="00C27402"/>
    <w:rsid w:val="01480B8F"/>
    <w:rsid w:val="0452093E"/>
    <w:rsid w:val="073B7F36"/>
    <w:rsid w:val="07D4111E"/>
    <w:rsid w:val="09080D37"/>
    <w:rsid w:val="0A7B0D97"/>
    <w:rsid w:val="0D956E86"/>
    <w:rsid w:val="0F4008E5"/>
    <w:rsid w:val="128C46BC"/>
    <w:rsid w:val="13BD282F"/>
    <w:rsid w:val="17694544"/>
    <w:rsid w:val="17EF1FD7"/>
    <w:rsid w:val="19123D1F"/>
    <w:rsid w:val="19E74365"/>
    <w:rsid w:val="1AE76E19"/>
    <w:rsid w:val="1C434DF3"/>
    <w:rsid w:val="1EA80147"/>
    <w:rsid w:val="20437848"/>
    <w:rsid w:val="242D0ECE"/>
    <w:rsid w:val="249E116A"/>
    <w:rsid w:val="28121FD7"/>
    <w:rsid w:val="2B734852"/>
    <w:rsid w:val="2D016CBC"/>
    <w:rsid w:val="2FD209B8"/>
    <w:rsid w:val="301F3FAE"/>
    <w:rsid w:val="302978D1"/>
    <w:rsid w:val="34A85DEC"/>
    <w:rsid w:val="35D60893"/>
    <w:rsid w:val="365301B0"/>
    <w:rsid w:val="3888460B"/>
    <w:rsid w:val="3A576711"/>
    <w:rsid w:val="3F480910"/>
    <w:rsid w:val="3FF7395F"/>
    <w:rsid w:val="43691771"/>
    <w:rsid w:val="45CF26F3"/>
    <w:rsid w:val="45FD43CF"/>
    <w:rsid w:val="493C19F9"/>
    <w:rsid w:val="49697404"/>
    <w:rsid w:val="4A0D7991"/>
    <w:rsid w:val="4BD36B0D"/>
    <w:rsid w:val="4D0570B5"/>
    <w:rsid w:val="4D926CAA"/>
    <w:rsid w:val="4DDC190F"/>
    <w:rsid w:val="4EB96B1F"/>
    <w:rsid w:val="4EC0753C"/>
    <w:rsid w:val="55E05DC7"/>
    <w:rsid w:val="5726289A"/>
    <w:rsid w:val="58274D06"/>
    <w:rsid w:val="5BF45CC1"/>
    <w:rsid w:val="5DE8240B"/>
    <w:rsid w:val="5F084054"/>
    <w:rsid w:val="614815E4"/>
    <w:rsid w:val="62557A93"/>
    <w:rsid w:val="670E1FFE"/>
    <w:rsid w:val="68BC156A"/>
    <w:rsid w:val="6B172D5C"/>
    <w:rsid w:val="6E374BD6"/>
    <w:rsid w:val="71CB181F"/>
    <w:rsid w:val="72250353"/>
    <w:rsid w:val="75084166"/>
    <w:rsid w:val="75E60F46"/>
    <w:rsid w:val="76DD2EBF"/>
    <w:rsid w:val="785B74EE"/>
    <w:rsid w:val="78AE2D54"/>
    <w:rsid w:val="78BF7245"/>
    <w:rsid w:val="7BE02FAF"/>
    <w:rsid w:val="7D3E37F5"/>
    <w:rsid w:val="B7ED40D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6">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First Indent 2"/>
    <w:basedOn w:val="1"/>
    <w:qFormat/>
    <w:uiPriority w:val="0"/>
    <w:pPr>
      <w:ind w:firstLine="420" w:firstLineChars="200"/>
    </w:pPr>
    <w:rPr>
      <w:rFonts w:ascii="仿宋_GB2312" w:eastAsia="仿宋_GB2312"/>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left w:val="none" w:color="auto" w:sz="0" w:space="0"/>
        <w:right w:val="none" w:color="auto" w:sz="0" w:space="0"/>
      </w:pBdr>
      <w:spacing w:line="510" w:lineRule="atLeast"/>
      <w:jc w:val="left"/>
    </w:pPr>
    <w:rPr>
      <w:b/>
      <w:kern w:val="0"/>
      <w:lang w:val="en-US" w:eastAsia="zh-CN" w:bidi="ar"/>
    </w:rPr>
  </w:style>
  <w:style w:type="character" w:styleId="7">
    <w:name w:val="page number"/>
    <w:basedOn w:val="6"/>
    <w:qFormat/>
    <w:uiPriority w:val="0"/>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character" w:customStyle="1" w:styleId="14">
    <w:name w:val="top"/>
    <w:basedOn w:val="6"/>
    <w:qFormat/>
    <w:uiPriority w:val="0"/>
    <w:rPr>
      <w:color w:val="FFFFFF"/>
      <w:shd w:val="clear" w:fill="FF9C00"/>
    </w:rPr>
  </w:style>
  <w:style w:type="character" w:customStyle="1" w:styleId="15">
    <w:name w:val="disabled"/>
    <w:basedOn w:val="6"/>
    <w:qFormat/>
    <w:uiPriority w:val="0"/>
    <w:rPr>
      <w:color w:val="DDDDDD"/>
      <w:bdr w:val="single" w:color="EEEEEE" w:sz="6" w:space="0"/>
    </w:rPr>
  </w:style>
  <w:style w:type="character" w:customStyle="1" w:styleId="16">
    <w:name w:val="current"/>
    <w:basedOn w:val="6"/>
    <w:qFormat/>
    <w:uiPriority w:val="0"/>
    <w:rPr>
      <w:b/>
      <w:color w:val="FFFFFF"/>
      <w:bdr w:val="single" w:color="000099" w:sz="6" w:space="0"/>
      <w:shd w:val="clear" w:fill="000099"/>
    </w:rPr>
  </w:style>
  <w:style w:type="character" w:customStyle="1" w:styleId="17">
    <w:name w:val="nav_icon52"/>
    <w:basedOn w:val="6"/>
    <w:qFormat/>
    <w:uiPriority w:val="0"/>
    <w:rPr>
      <w:shd w:val="clear" w:fill="DA0000"/>
    </w:rPr>
  </w:style>
  <w:style w:type="character" w:customStyle="1" w:styleId="18">
    <w:name w:val="nav_icon53"/>
    <w:basedOn w:val="6"/>
    <w:qFormat/>
    <w:uiPriority w:val="0"/>
    <w:rPr>
      <w:shd w:val="clear" w:fill="DA0000"/>
    </w:rPr>
  </w:style>
  <w:style w:type="character" w:customStyle="1" w:styleId="19">
    <w:name w:val="first-child"/>
    <w:basedOn w:val="6"/>
    <w:qFormat/>
    <w:uiPriority w:val="0"/>
  </w:style>
  <w:style w:type="character" w:customStyle="1" w:styleId="20">
    <w:name w:val="nav_icon3"/>
    <w:basedOn w:val="6"/>
    <w:qFormat/>
    <w:uiPriority w:val="0"/>
    <w:rPr>
      <w:shd w:val="clear" w:fill="DA0000"/>
    </w:rPr>
  </w:style>
  <w:style w:type="character" w:customStyle="1" w:styleId="21">
    <w:name w:val="nav_icon2"/>
    <w:basedOn w:val="6"/>
    <w:qFormat/>
    <w:uiPriority w:val="0"/>
    <w:rPr>
      <w:shd w:val="clear" w:fill="DA0000"/>
    </w:rPr>
  </w:style>
  <w:style w:type="character" w:customStyle="1" w:styleId="22">
    <w:name w:val="nav_icon21"/>
    <w:basedOn w:val="6"/>
    <w:qFormat/>
    <w:uiPriority w:val="0"/>
    <w:rPr>
      <w:shd w:val="clear" w:fill="DA0000"/>
    </w:rPr>
  </w:style>
  <w:style w:type="character" w:customStyle="1" w:styleId="23">
    <w:name w:val="nav_icon42"/>
    <w:basedOn w:val="6"/>
    <w:qFormat/>
    <w:uiPriority w:val="0"/>
    <w:rPr>
      <w:shd w:val="clear" w:fill="DA0000"/>
    </w:rPr>
  </w:style>
  <w:style w:type="character" w:customStyle="1" w:styleId="24">
    <w:name w:val="nav_icon43"/>
    <w:basedOn w:val="6"/>
    <w:qFormat/>
    <w:uiPriority w:val="0"/>
    <w:rPr>
      <w:shd w:val="clear" w:fill="DA0000"/>
    </w:rPr>
  </w:style>
  <w:style w:type="character" w:customStyle="1" w:styleId="25">
    <w:name w:val="layui-this"/>
    <w:basedOn w:val="6"/>
    <w:qFormat/>
    <w:uiPriority w:val="0"/>
    <w:rPr>
      <w:bdr w:val="single" w:color="EEEEEE" w:sz="6" w:space="0"/>
      <w:shd w:val="clear" w:fill="FFFFFF"/>
    </w:rPr>
  </w:style>
  <w:style w:type="character" w:customStyle="1" w:styleId="26">
    <w:name w:val="nav_icon5"/>
    <w:basedOn w:val="6"/>
    <w:qFormat/>
    <w:uiPriority w:val="0"/>
    <w:rPr>
      <w:shd w:val="clear" w:fill="DA0000"/>
    </w:rPr>
  </w:style>
  <w:style w:type="character" w:customStyle="1" w:styleId="27">
    <w:name w:val="nav_icon51"/>
    <w:basedOn w:val="6"/>
    <w:qFormat/>
    <w:uiPriority w:val="0"/>
    <w:rPr>
      <w:shd w:val="clear" w:fill="DA0000"/>
    </w:rPr>
  </w:style>
  <w:style w:type="character" w:customStyle="1" w:styleId="28">
    <w:name w:val="nav_icon31"/>
    <w:basedOn w:val="6"/>
    <w:qFormat/>
    <w:uiPriority w:val="0"/>
    <w:rPr>
      <w:shd w:val="clear" w:fill="DA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2016-10-12T11:23:00Z</dcterms:created>
  <dc:creator>Administrator</dc:creator>
  <cp:lastModifiedBy>a</cp:lastModifiedBy>
  <cp:lastPrinted>2022-04-27T01:00:26Z</cp:lastPrinted>
  <dcterms:modified xsi:type="dcterms:W3CDTF">2022-04-27T01:00:29Z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