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附表6</w:t>
      </w:r>
    </w:p>
    <w:p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政府预算相关重要事项说明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县本级支出预算说明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202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年度罗源县本级一般公共预算支出数为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245890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万元，比20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年度预算数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3994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3.5 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（一）一般公共服务支出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</w:t>
      </w:r>
      <w:r>
        <w:rPr>
          <w:rFonts w:hint="eastAsia" w:ascii="仿宋" w:hAnsi="仿宋" w:eastAsia="仿宋"/>
          <w:kern w:val="0"/>
          <w:sz w:val="32"/>
          <w:szCs w:val="32"/>
        </w:rPr>
        <w:t>22663.40 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1041.40 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4.82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主要原因是：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</w:t>
      </w:r>
      <w:r>
        <w:rPr>
          <w:rFonts w:hint="eastAsia" w:ascii="仿宋" w:hAnsi="仿宋" w:eastAsia="仿宋" w:cs="Arial"/>
          <w:kern w:val="0"/>
          <w:sz w:val="32"/>
          <w:szCs w:val="32"/>
        </w:rPr>
        <w:t>排税收征管经费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1080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，增排少数民族专项资金800万元；在职人员工资附加调整至社保、卫生健康、住房保障等对应科目列支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。其中：</w:t>
      </w:r>
    </w:p>
    <w:p>
      <w:pPr>
        <w:ind w:left="0" w:leftChars="0"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1.人大事务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398.55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136.45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25.50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2.政协事务335.18万元，较上年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仿宋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98.82万元，</w:t>
      </w:r>
      <w:r>
        <w:rPr>
          <w:rFonts w:hint="eastAsia" w:ascii="仿宋" w:hAnsi="仿宋" w:eastAsia="仿宋" w:cs="仿宋"/>
          <w:sz w:val="32"/>
          <w:szCs w:val="32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22.77%。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3.政府办公厅（室）及相关机构事务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9448.55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14.55万元，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增长0.15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4.发展与改革事务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329.53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减少54.47万元，下降14.18%。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5.统计信息事务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558.72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332.72万元，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增长147.22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6.财政事务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2178.17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增加912.17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增长72.05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7.审计事务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265.88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减少55.12万元，下降17.17%。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8.人力资源事务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91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9.纪检监察事务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1127.82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173.18万元，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13.31%。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10.商贸事务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936.16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360.16万元，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62.53%。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11.民族事务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1030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增加641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增长164.78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12.港澳台事务58.14万元，较上年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24.86万元，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下降29.95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13.档案事务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152.96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27.04万元，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下降15.02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14.民主党派及工商联事务50.76万元，较上年预算数减少35.24万元，下降40.9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15.群众团体事务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702.55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减少180.45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20.44%。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16.党委办公厅（室）及相关机构事务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1907.96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</w:rPr>
        <w:t>69.04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3.49%。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17.组织事务1107.11万元，较上年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220.11万元，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24.82%。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18.宣传事务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570.89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176.11万元，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23.58%。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19.统战事务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273.36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14.64万元，下降5.08%。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20.市场监督管理事务1231.11万元，较上年预算数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302.89万元，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19.75%。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（二）国防支出356.3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105.70 24万元，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22.88 %。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边海防支出调整至公安支出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1.国防动员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316.30 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110.70 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25.93 %。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2.其他国防支出35万元，与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5.00 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14.29 %。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（三）公共安全支出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9670.26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71.74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0.74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1.武装警察</w:t>
      </w:r>
      <w:r>
        <w:rPr>
          <w:rFonts w:hint="eastAsia" w:ascii="仿宋" w:hAnsi="仿宋" w:eastAsia="仿宋" w:cs="Arial"/>
          <w:kern w:val="0"/>
          <w:sz w:val="32"/>
          <w:szCs w:val="32"/>
        </w:rPr>
        <w:t>35</w:t>
      </w:r>
      <w:r>
        <w:rPr>
          <w:rFonts w:hint="eastAsia" w:ascii="仿宋" w:hAnsi="仿宋" w:eastAsia="仿宋"/>
          <w:kern w:val="0"/>
          <w:sz w:val="32"/>
          <w:szCs w:val="32"/>
        </w:rPr>
        <w:t>万元，与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持平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2.公安</w:t>
      </w:r>
      <w:r>
        <w:rPr>
          <w:rFonts w:hint="eastAsia" w:ascii="仿宋" w:hAnsi="仿宋" w:eastAsia="仿宋" w:cs="Arial"/>
          <w:kern w:val="0"/>
          <w:sz w:val="32"/>
          <w:szCs w:val="32"/>
        </w:rPr>
        <w:t>7733.75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减少816.25万元，下降9.55%。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3.国家安全30万元，与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4.检察26.4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0.40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1.54%。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5.法院82.8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0.20</w:t>
      </w:r>
      <w:r>
        <w:rPr>
          <w:rFonts w:hint="eastAsia" w:ascii="仿宋" w:hAnsi="仿宋" w:eastAsia="仿宋"/>
          <w:kern w:val="0"/>
          <w:sz w:val="32"/>
          <w:szCs w:val="32"/>
        </w:rPr>
        <w:t>万元，下降0.24%。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6.司法</w:t>
      </w:r>
      <w:r>
        <w:rPr>
          <w:rFonts w:hint="eastAsia" w:ascii="仿宋" w:hAnsi="仿宋" w:eastAsia="仿宋" w:cs="Arial"/>
          <w:kern w:val="0"/>
          <w:sz w:val="32"/>
          <w:szCs w:val="32"/>
        </w:rPr>
        <w:t>862.31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155.69万元，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15.29%。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（四）教育支出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50965.69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329.69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0.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1.教育管理事务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197.85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44.15万元，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18.24%。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2.普通教育39256.72万元，较上年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1627.28万元，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3.98%。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3.职业教育</w:t>
      </w:r>
      <w:r>
        <w:rPr>
          <w:rFonts w:hint="eastAsia" w:ascii="仿宋" w:hAnsi="仿宋" w:eastAsia="仿宋" w:cs="Arial"/>
          <w:kern w:val="0"/>
          <w:sz w:val="32"/>
          <w:szCs w:val="32"/>
        </w:rPr>
        <w:t>1821.67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163.67万元，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增长9.87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4.成人教育</w:t>
      </w:r>
      <w:r>
        <w:rPr>
          <w:rFonts w:hint="eastAsia" w:ascii="仿宋" w:hAnsi="仿宋" w:eastAsia="仿宋" w:cs="Arial"/>
          <w:kern w:val="0"/>
          <w:sz w:val="32"/>
          <w:szCs w:val="32"/>
        </w:rPr>
        <w:t>58.59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增加16.59万元，增长39.5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5.特殊教育</w:t>
      </w:r>
      <w:r>
        <w:rPr>
          <w:rFonts w:hint="eastAsia" w:ascii="仿宋" w:hAnsi="仿宋" w:eastAsia="仿宋" w:cs="Arial"/>
          <w:kern w:val="0"/>
          <w:sz w:val="32"/>
          <w:szCs w:val="32"/>
        </w:rPr>
        <w:t>174.44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229.56万元，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下降56.82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6.进修及培训</w:t>
      </w:r>
      <w:r>
        <w:rPr>
          <w:rFonts w:hint="eastAsia" w:ascii="仿宋" w:hAnsi="仿宋" w:eastAsia="仿宋" w:cs="Arial"/>
          <w:kern w:val="0"/>
          <w:sz w:val="32"/>
          <w:szCs w:val="32"/>
        </w:rPr>
        <w:t>528.42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增加13.42万元，增长2.61%。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7.教育费附加安排的支出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8000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1200万元，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17.65%。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8.其他教育支出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128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增加37万元，增长40.66%。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（五）科学技术支出1880.72万元，较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</w:rPr>
        <w:t>1328.72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240.71%。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增排城乡照明能源管理委托运营项目经费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1.科学技术管理事务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6.5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预算数减少108.5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万元，下降94.35%。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2.科学技术普及117.74万元，较上年预算数减少19.26万元，下降14.06%。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3.技术研究与开发456.48万元，较上年预算数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156.48万元，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52.16%。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4.其他科学技术支出1300万元，较上年预算数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FF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（六）文化旅游体育与传媒支出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1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Arial"/>
          <w:kern w:val="0"/>
          <w:sz w:val="32"/>
          <w:szCs w:val="32"/>
        </w:rPr>
        <w:t>89.39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161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主要原因是在职人员工资附加调整至社保、卫生健康、住房保障等对应科目列支</w:t>
      </w:r>
      <w:r>
        <w:rPr>
          <w:rFonts w:hint="eastAsia" w:ascii="仿宋" w:hAnsi="仿宋" w:eastAsia="仿宋"/>
          <w:color w:val="0000FF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1.文化和旅游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754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9.16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2.文物105.93万元，较上年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预算数增加17.93</w:t>
      </w:r>
      <w:r>
        <w:rPr>
          <w:rFonts w:hint="eastAsia" w:ascii="仿宋" w:hAnsi="仿宋" w:eastAsia="仿宋"/>
          <w:kern w:val="0"/>
          <w:sz w:val="32"/>
          <w:szCs w:val="32"/>
        </w:rPr>
        <w:t>万元，增长20.38%。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3.体育133.48万元，较上年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</w:rPr>
        <w:t>9.52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6.66%。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4.广播影视596.13万元，较上年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预算数减少92.87</w:t>
      </w:r>
      <w:r>
        <w:rPr>
          <w:rFonts w:hint="eastAsia" w:ascii="仿宋" w:hAnsi="仿宋" w:eastAsia="仿宋"/>
          <w:kern w:val="0"/>
          <w:sz w:val="32"/>
          <w:szCs w:val="32"/>
        </w:rPr>
        <w:t>万元，下降13.48%。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5.其他文化体育与传媒支出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万元，较上年预算数减少29万元，下降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120DD3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（七）社会保障和就业支出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4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Arial"/>
          <w:kern w:val="0"/>
          <w:sz w:val="32"/>
          <w:szCs w:val="32"/>
        </w:rPr>
        <w:t>34.19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90.19万元，增长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6.14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在职人员养老保险单位缴费支出在本科目列支</w:t>
      </w:r>
      <w:r>
        <w:rPr>
          <w:rFonts w:hint="eastAsia" w:ascii="仿宋" w:hAnsi="仿宋" w:eastAsia="仿宋"/>
          <w:color w:val="120DD3"/>
          <w:kern w:val="0"/>
          <w:sz w:val="32"/>
          <w:szCs w:val="32"/>
          <w:shd w:val="clear" w:color="auto" w:fill="auto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1.人力资源和社会保障管理事务538.76万元，较上年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</w:rPr>
        <w:t>311.24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36.62%。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2.民政管理事务336.29万元，较上年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预算数减少19.71</w:t>
      </w:r>
      <w:r>
        <w:rPr>
          <w:rFonts w:hint="eastAsia" w:ascii="仿宋" w:hAnsi="仿宋" w:eastAsia="仿宋"/>
          <w:kern w:val="0"/>
          <w:sz w:val="32"/>
          <w:szCs w:val="32"/>
        </w:rPr>
        <w:t>万元，下降5.54%。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3.行政事业单位离退休19743.56万元，较上年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预算数增加52.56</w:t>
      </w:r>
      <w:r>
        <w:rPr>
          <w:rFonts w:hint="eastAsia" w:ascii="仿宋" w:hAnsi="仿宋" w:eastAsia="仿宋"/>
          <w:kern w:val="0"/>
          <w:sz w:val="32"/>
          <w:szCs w:val="32"/>
        </w:rPr>
        <w:t>万元，增长0.27%。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4.就业补助450万元，较上年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预算数增加170</w:t>
      </w:r>
      <w:r>
        <w:rPr>
          <w:rFonts w:hint="eastAsia" w:ascii="仿宋" w:hAnsi="仿宋" w:eastAsia="仿宋"/>
          <w:kern w:val="0"/>
          <w:sz w:val="32"/>
          <w:szCs w:val="32"/>
        </w:rPr>
        <w:t>万元，增长60.71%。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5.抚恤1537.79万元，较上年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预算数增加91.79</w:t>
      </w:r>
      <w:r>
        <w:rPr>
          <w:rFonts w:hint="eastAsia" w:ascii="仿宋" w:hAnsi="仿宋" w:eastAsia="仿宋"/>
          <w:kern w:val="0"/>
          <w:sz w:val="32"/>
          <w:szCs w:val="32"/>
        </w:rPr>
        <w:t>万元，增长6.35%。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6.退役安置537.4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</w:rPr>
        <w:t>213.4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增长65.86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7.社会福利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kern w:val="0"/>
          <w:sz w:val="32"/>
          <w:szCs w:val="32"/>
        </w:rPr>
        <w:t>24.53万元，较上年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Arial"/>
          <w:kern w:val="0"/>
          <w:sz w:val="32"/>
          <w:szCs w:val="32"/>
        </w:rPr>
        <w:t>64.53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19.19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8.残疾人事业1653.44万元，较上年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</w:rPr>
        <w:t>493.44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42.54%。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9.红十字事业31.46万元，较上年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</w:rPr>
        <w:t>7.54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19.33%。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10.最低生活保障3407.35万元，较上年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</w:rPr>
        <w:t>268.65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7.31%。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11.临时救助362万元，较上年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</w:rPr>
        <w:t>174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92.55%。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12.特困人员救助供养1450.5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减少62.5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4.13%。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.其他生活救助22.4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预算数减少2.6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万元，下降10.4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.财政对基本养老保险基金的补助9783万元，较上年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预算数增加1055</w:t>
      </w:r>
      <w:r>
        <w:rPr>
          <w:rFonts w:hint="eastAsia" w:ascii="仿宋" w:hAnsi="仿宋" w:eastAsia="仿宋"/>
          <w:kern w:val="0"/>
          <w:sz w:val="32"/>
          <w:szCs w:val="32"/>
        </w:rPr>
        <w:t>万元，增长12.09%。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.退役军人管理事务101.13万元，较上年预算数增加27.13万元，增长36.66%。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.其他社会保障和就业2054.58万元，较上年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预算数增加720.58</w:t>
      </w:r>
      <w:r>
        <w:rPr>
          <w:rFonts w:hint="eastAsia" w:ascii="仿宋" w:hAnsi="仿宋" w:eastAsia="仿宋"/>
          <w:kern w:val="0"/>
          <w:sz w:val="32"/>
          <w:szCs w:val="32"/>
        </w:rPr>
        <w:t>万元，增长54.02%。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（八）卫生健康支出12698.54万元，较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1634.54万元，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14.77%。主要原因是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在职人员医疗保险单位缴费支出在本科目列支</w:t>
      </w:r>
      <w:r>
        <w:rPr>
          <w:rFonts w:hint="eastAsia" w:ascii="仿宋" w:hAnsi="仿宋" w:eastAsia="仿宋"/>
          <w:color w:val="120DD3"/>
          <w:kern w:val="0"/>
          <w:sz w:val="32"/>
          <w:szCs w:val="32"/>
          <w:shd w:val="clear" w:color="auto" w:fill="auto"/>
        </w:rPr>
        <w:t>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1.卫生健康管理事务156.1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预算数减少92.9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万元，下降37.31%。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2.公立医院2052.19万元，较上年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预算数减少86.81</w:t>
      </w:r>
      <w:r>
        <w:rPr>
          <w:rFonts w:hint="eastAsia" w:ascii="仿宋" w:hAnsi="仿宋" w:eastAsia="仿宋"/>
          <w:kern w:val="0"/>
          <w:sz w:val="32"/>
          <w:szCs w:val="32"/>
        </w:rPr>
        <w:t>万元，下降4.06%。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3.基层医疗卫生机构2754.63万元，较上年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预算数减少541.37</w:t>
      </w:r>
      <w:r>
        <w:rPr>
          <w:rFonts w:hint="eastAsia" w:ascii="仿宋" w:hAnsi="仿宋" w:eastAsia="仿宋"/>
          <w:kern w:val="0"/>
          <w:sz w:val="32"/>
          <w:szCs w:val="32"/>
        </w:rPr>
        <w:t>万元，下降16.43%。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4.公共卫生2350.59万元，较上年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Arial"/>
          <w:kern w:val="0"/>
          <w:sz w:val="32"/>
          <w:szCs w:val="32"/>
        </w:rPr>
        <w:t>153.41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6.13%。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5.中医药100万元，较上年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6.计划生育事务2514.86万元，较上年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</w:rPr>
        <w:t>279.86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12.52%。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7.行政事业单位医疗2717.11万元，较上年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</w:rPr>
        <w:t>2237.11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466.06%。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8.优抚对象医疗40.86万元，较上年预算数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8.14万元，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下降16.61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9.老龄卫生健康事务5.20万元，较上年预算数增加0.20万元，增长4%。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10.其他医疗卫生与计划生育支出7万元，较上年预算数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持平。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（九）节能环保支出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13577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1228万元，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9.94%。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南溪、起步溪流域水环境综合整治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PPP项目服务费支出增加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1.污染防治10800万元，较上年预算数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3463万元，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47.2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.自然生态保护2605万元，较上年预算数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2407万元，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48.02%。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120DD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4.能源节约利用172万元，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较上年预算数增加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172万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元</w:t>
      </w:r>
      <w:r>
        <w:rPr>
          <w:rFonts w:hint="eastAsia" w:ascii="仿宋" w:hAnsi="仿宋" w:eastAsia="仿宋"/>
          <w:color w:val="120DD3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（十）城乡社区支出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4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Arial"/>
          <w:kern w:val="0"/>
          <w:sz w:val="32"/>
          <w:szCs w:val="32"/>
        </w:rPr>
        <w:t>19.91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减少3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74.09万元，下降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39.7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主要原因是减排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城乡一体化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PPP项目服务费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1.城乡社区管理事务1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33.69万元，较上年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预算数减少32.31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2.城乡社区规划与管理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2000万元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3.城乡社区公共设施1000万元，较上年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kern w:val="0"/>
          <w:sz w:val="32"/>
          <w:szCs w:val="32"/>
        </w:rPr>
        <w:t>万元，下降23.08%。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4.城乡社区环境卫生2586.22万元，较上年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预算数减少841.78</w:t>
      </w:r>
      <w:r>
        <w:rPr>
          <w:rFonts w:hint="eastAsia" w:ascii="仿宋" w:hAnsi="仿宋" w:eastAsia="仿宋"/>
          <w:kern w:val="0"/>
          <w:sz w:val="32"/>
          <w:szCs w:val="32"/>
        </w:rPr>
        <w:t>万元，下降24.56%。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（十一）农林水支出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36988.51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672.51万元，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1.85%。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增排预列上级渔业油价补贴资金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1.农业14292.4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预算数增加4281.4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万元，增长42.77%。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2.林业和草原6164.62万元，较上年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</w:rPr>
        <w:t>901.62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17.13%。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3.水利6726.79万元，较上年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预算数减少4421.21</w:t>
      </w:r>
      <w:r>
        <w:rPr>
          <w:rFonts w:hint="eastAsia" w:ascii="仿宋" w:hAnsi="仿宋" w:eastAsia="仿宋"/>
          <w:kern w:val="0"/>
          <w:sz w:val="32"/>
          <w:szCs w:val="32"/>
        </w:rPr>
        <w:t>万元，下降39.66%。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4.扶贫619万元，较上年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预算数减少1104</w:t>
      </w:r>
      <w:r>
        <w:rPr>
          <w:rFonts w:hint="eastAsia" w:ascii="仿宋" w:hAnsi="仿宋" w:eastAsia="仿宋"/>
          <w:kern w:val="0"/>
          <w:sz w:val="32"/>
          <w:szCs w:val="32"/>
        </w:rPr>
        <w:t>万元，下降64.07%。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5.农村综合改革8249.2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预算数增加174.2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万元，增长2.16%。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6.普惠金融发展支出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161.5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</w:rPr>
        <w:t>65.5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 w:cs="Arial"/>
          <w:kern w:val="0"/>
          <w:sz w:val="32"/>
          <w:szCs w:val="32"/>
        </w:rPr>
        <w:t>，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Arial"/>
          <w:kern w:val="0"/>
          <w:sz w:val="32"/>
          <w:szCs w:val="32"/>
        </w:rPr>
        <w:t>68.23%。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7.其他农林水支出775万元，</w:t>
      </w:r>
      <w:r>
        <w:rPr>
          <w:rFonts w:hint="eastAsia" w:ascii="仿宋" w:hAnsi="仿宋" w:eastAsia="仿宋"/>
          <w:kern w:val="0"/>
          <w:sz w:val="32"/>
          <w:szCs w:val="32"/>
        </w:rPr>
        <w:t>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775</w:t>
      </w:r>
      <w:r>
        <w:rPr>
          <w:rFonts w:hint="eastAsia" w:ascii="仿宋" w:hAnsi="仿宋" w:eastAsia="仿宋"/>
          <w:kern w:val="0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（十二）交通运输支出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4266.69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784.69万元，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22.54%。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增排预列上级农村公路养护补助资金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公路水路运输1681.16万元，较上年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</w:rPr>
        <w:t>774.16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85.35%。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2.成品油价格改革对交通运输的补贴85.53万元，较上年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</w:rPr>
        <w:t>10.53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</w:rPr>
        <w:t>14.04%。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3.车辆购置税支出2500万元，较上年预算数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（十三）资源勘探信息等支出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601.48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732.52万元，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54.91%。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主要原因是增排支持中小企业发展专项上级补助。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1.国有资产监管101.48万元，较上年预算数减少32.52万元，下降24.27%。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2.支持中小企业发展和管理支出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500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</w:rPr>
        <w:t>700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58.33%。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（十四）商业流通事务支出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223.9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减少166.1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42.59%。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主要原因是减排预列上级转移支付补助。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（十五） 金融部门行政支出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增排金融办监管工作经费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kern w:val="0"/>
          <w:sz w:val="32"/>
          <w:szCs w:val="32"/>
        </w:rPr>
        <w:t>）自然资源海洋气象等支出1520.67万元，较上年预算数减少122.33万元，下降7.45%。主要原因是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在职人员工资附加调整至社保、卫生健康、住房保障等对应科目列支。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1.自然资源事务1405.56万元，较上年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预算数减少74.44</w:t>
      </w:r>
      <w:r>
        <w:rPr>
          <w:rFonts w:hint="eastAsia" w:ascii="仿宋" w:hAnsi="仿宋" w:eastAsia="仿宋"/>
          <w:kern w:val="0"/>
          <w:sz w:val="32"/>
          <w:szCs w:val="32"/>
        </w:rPr>
        <w:t>万元，下降5.03%。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2.气象事务115.11万元，较上年预算数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.89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16.59%。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（十七）住房保障支出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2131.81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减少410.19万元，下降16.14%。主要原因是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</w:t>
      </w:r>
      <w:r>
        <w:rPr>
          <w:rFonts w:hint="eastAsia" w:ascii="仿宋" w:hAnsi="仿宋" w:eastAsia="仿宋"/>
          <w:kern w:val="0"/>
          <w:sz w:val="32"/>
          <w:szCs w:val="32"/>
        </w:rPr>
        <w:t>排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在职人员公积金单位缴费支出；政府住房基金收入安排的支出减少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 保障性安居工程支出300万元，较上年预算数减少2242万元，下降88.2%。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2.住房改革支出1831.81万元，较上年预算数增加1831.81万元。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（十八）粮油物资储备支出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1730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210万元，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10.82%。</w:t>
      </w:r>
      <w:r>
        <w:rPr>
          <w:rFonts w:hint="eastAsia" w:ascii="仿宋" w:hAnsi="仿宋" w:eastAsia="仿宋" w:cs="Arial"/>
          <w:kern w:val="0"/>
          <w:sz w:val="32"/>
          <w:szCs w:val="32"/>
        </w:rPr>
        <w:t>主要原因是县粮食中心储备库建设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项目贷款本息支出减少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1.粮油事务支出350万元，较上年预算数减少150万元，下降30%。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2.粮油储备支出1380万元，较上年预算数减少60万元，下降4.17%。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（十九）灾害防治及应急管理支出1149.98万元，较上年预算数减少45.02万元，下降3.77%。主要是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在职人员工资附加调整至社保、卫生健康、住房保障等对应科目列支。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1.应急管理事务234.31万元，较上年预算数增加18.31万元，增长8.48%。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2.消防事务748.4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万元，较上年预算数增加0.4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万元，增长0.05%。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3.地震事务54.39万元，较上年预算数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63.61万元，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53.91%。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4.自然灾害救灾及恢复重建支出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112.88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万元，较上年预算数减少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0.12</w:t>
      </w:r>
      <w:r>
        <w:rPr>
          <w:rFonts w:hint="eastAsia" w:ascii="仿宋" w:hAnsi="仿宋" w:eastAsia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0.11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（二十）预备费支出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2645.14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增加645.14万元，增长32.26万元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（二十一）其他支出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29065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9820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51.26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年初预留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24565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万元，较上年预算数增加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12291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万元，增长120.51%。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2.其他支出4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00万元，较上年预算数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2350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34.31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（二十二）转移性支出7012万元，较上年预算数增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</w:rPr>
        <w:t>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</w:rPr>
        <w:t>7012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kern w:val="0"/>
          <w:sz w:val="32"/>
          <w:szCs w:val="32"/>
        </w:rPr>
        <w:t>）债务还本支出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4480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</w:rPr>
        <w:t>7105万元，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</w:rPr>
        <w:t>61.33%。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kern w:val="0"/>
          <w:sz w:val="32"/>
          <w:szCs w:val="32"/>
        </w:rPr>
        <w:t>）债务付息支出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4305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增加766万元，增长21.64%。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本县未有一般公共预算对下税收返还和转移支付预算数据。县级未对下进行税收返还和转移支付。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三、举借政府债务情况</w:t>
      </w:r>
    </w:p>
    <w:p>
      <w:pPr>
        <w:spacing w:line="600" w:lineRule="exact"/>
        <w:ind w:firstLine="62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</w:rPr>
        <w:t>年，全县新增政府债务限额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20382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万元，实际发行新增债券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34771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万元（一般债券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19771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万元，专项债券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15000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万元）。截至20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Arial"/>
          <w:kern w:val="0"/>
          <w:sz w:val="32"/>
          <w:szCs w:val="32"/>
        </w:rPr>
        <w:t>年底，全县政府债务余额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379800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万元（一般债务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114174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万元，专项债务26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5626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万元）；县本级政府债务余额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379800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万元（一般债务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114174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万元，专项债务26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5626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万元），债务余额严格控制在上级核定的限额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413272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万元内。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2020年，罗源县财政局共对331个项目支出项目进行绩效评价，涉及财政资金148065.52万元。其中：等级达到“优秀”的项目有62个，“良好”的项目有168个，“及格”的项目有101个。</w:t>
      </w:r>
      <w:bookmarkStart w:id="0" w:name="_GoBack"/>
      <w:bookmarkEnd w:id="0"/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2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4A3"/>
    <w:rsid w:val="00057A3C"/>
    <w:rsid w:val="00102DF0"/>
    <w:rsid w:val="0014054B"/>
    <w:rsid w:val="002411BA"/>
    <w:rsid w:val="00313891"/>
    <w:rsid w:val="0034019B"/>
    <w:rsid w:val="00456DAE"/>
    <w:rsid w:val="005775D9"/>
    <w:rsid w:val="00580AD9"/>
    <w:rsid w:val="005D12B2"/>
    <w:rsid w:val="00651375"/>
    <w:rsid w:val="007A0B3E"/>
    <w:rsid w:val="008D267D"/>
    <w:rsid w:val="009D34A6"/>
    <w:rsid w:val="00B03E7C"/>
    <w:rsid w:val="00D905AB"/>
    <w:rsid w:val="00E469B6"/>
    <w:rsid w:val="00EE575F"/>
    <w:rsid w:val="00FC6FDA"/>
    <w:rsid w:val="030F2A9F"/>
    <w:rsid w:val="036011DF"/>
    <w:rsid w:val="093A7CB5"/>
    <w:rsid w:val="0CFC1901"/>
    <w:rsid w:val="0EA8378A"/>
    <w:rsid w:val="14150DEE"/>
    <w:rsid w:val="146510C3"/>
    <w:rsid w:val="1A221813"/>
    <w:rsid w:val="1A8E1D88"/>
    <w:rsid w:val="1ACE5BB4"/>
    <w:rsid w:val="1BCD26C4"/>
    <w:rsid w:val="20B01063"/>
    <w:rsid w:val="20E26097"/>
    <w:rsid w:val="213F1B17"/>
    <w:rsid w:val="22E361B9"/>
    <w:rsid w:val="2777755A"/>
    <w:rsid w:val="28025AE7"/>
    <w:rsid w:val="29D125FA"/>
    <w:rsid w:val="3063768C"/>
    <w:rsid w:val="32ED7931"/>
    <w:rsid w:val="369B04EF"/>
    <w:rsid w:val="39CA6EB4"/>
    <w:rsid w:val="3C9D527F"/>
    <w:rsid w:val="3D8D2D86"/>
    <w:rsid w:val="3D9604ED"/>
    <w:rsid w:val="3FA67AE4"/>
    <w:rsid w:val="424161DD"/>
    <w:rsid w:val="42881D36"/>
    <w:rsid w:val="4B835B84"/>
    <w:rsid w:val="4BA17871"/>
    <w:rsid w:val="51D13CF2"/>
    <w:rsid w:val="54A92C8B"/>
    <w:rsid w:val="55964C47"/>
    <w:rsid w:val="56265F4D"/>
    <w:rsid w:val="61D671A9"/>
    <w:rsid w:val="65E85B9C"/>
    <w:rsid w:val="6AF8474C"/>
    <w:rsid w:val="6D1461FD"/>
    <w:rsid w:val="70623F00"/>
    <w:rsid w:val="726F4E4B"/>
    <w:rsid w:val="785F1922"/>
    <w:rsid w:val="78D96748"/>
    <w:rsid w:val="7BBD09B4"/>
    <w:rsid w:val="7D821C01"/>
    <w:rsid w:val="7F2D0E45"/>
    <w:rsid w:val="7F3D78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855</Words>
  <Characters>4877</Characters>
  <Lines>40</Lines>
  <Paragraphs>11</Paragraphs>
  <ScaleCrop>false</ScaleCrop>
  <LinksUpToDate>false</LinksUpToDate>
  <CharactersWithSpaces>5721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林水涛</cp:lastModifiedBy>
  <cp:lastPrinted>2018-08-30T07:32:00Z</cp:lastPrinted>
  <dcterms:modified xsi:type="dcterms:W3CDTF">2021-04-16T08:15:30Z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