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  <w:lang w:eastAsia="zh-CN"/>
        </w:rPr>
        <w:t>生态环境行政主管</w:t>
      </w:r>
      <w:r>
        <w:rPr>
          <w:rFonts w:hint="eastAsia" w:ascii="仿宋_GB2312" w:eastAsia="仿宋_GB2312"/>
          <w:b/>
          <w:sz w:val="24"/>
        </w:rPr>
        <w:t>部门审批意见：</w:t>
      </w:r>
    </w:p>
    <w:p>
      <w:pPr>
        <w:spacing w:line="320" w:lineRule="exact"/>
        <w:ind w:firstLine="5520" w:firstLineChars="23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罗环保评〔</w:t>
      </w:r>
      <w:r>
        <w:rPr>
          <w:rFonts w:hint="eastAsia" w:ascii="仿宋_GB2312" w:eastAsia="仿宋_GB2312"/>
          <w:sz w:val="24"/>
          <w:lang w:val="en-US" w:eastAsia="zh-CN"/>
        </w:rPr>
        <w:t>2020</w:t>
      </w:r>
      <w:r>
        <w:rPr>
          <w:rFonts w:hint="eastAsia" w:ascii="仿宋_GB2312" w:eastAsia="仿宋_GB2312"/>
          <w:sz w:val="24"/>
        </w:rPr>
        <w:t>〕</w:t>
      </w:r>
      <w:r>
        <w:rPr>
          <w:rFonts w:hint="eastAsia" w:ascii="仿宋_GB2312" w:eastAsia="仿宋_GB2312"/>
          <w:sz w:val="24"/>
          <w:lang w:val="en-US" w:eastAsia="zh-CN"/>
        </w:rPr>
        <w:t>17</w:t>
      </w:r>
      <w:r>
        <w:rPr>
          <w:rFonts w:hint="eastAsia" w:ascii="仿宋_GB2312" w:eastAsia="仿宋_GB2312"/>
          <w:sz w:val="24"/>
        </w:rPr>
        <w:t>号</w:t>
      </w:r>
    </w:p>
    <w:p>
      <w:pPr>
        <w:snapToGrid w:val="0"/>
        <w:spacing w:line="260" w:lineRule="exact"/>
        <w:ind w:firstLine="420" w:firstLineChars="200"/>
        <w:rPr>
          <w:rFonts w:ascii="仿宋_GB2312" w:hAnsi="宋体" w:eastAsia="仿宋_GB2312"/>
          <w:szCs w:val="21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_GB2312" w:hAnsi="宋体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4"/>
          <w:szCs w:val="20"/>
          <w:lang w:val="en-US" w:eastAsia="zh-CN" w:bidi="ar-SA"/>
        </w:rPr>
        <w:t>福州市凝晟建材有限公司报送的《凝晟生态建材项目建设项目环境影响报告表》(以下简称《报告表》)收悉。根据《环境影响评价法》第 22条等规定，现提出以下审批意见：</w:t>
      </w:r>
    </w:p>
    <w:p>
      <w:pPr>
        <w:spacing w:line="280" w:lineRule="exact"/>
        <w:jc w:val="left"/>
      </w:pPr>
      <w:r>
        <w:rPr>
          <w:rFonts w:hint="eastAsia" w:ascii="仿宋_GB2312" w:hAnsi="宋体" w:eastAsia="仿宋_GB2312" w:cs="Times New Roman"/>
          <w:kern w:val="2"/>
          <w:sz w:val="24"/>
          <w:szCs w:val="20"/>
          <w:lang w:val="en-US" w:eastAsia="zh-CN" w:bidi="ar-SA"/>
        </w:rPr>
        <w:t xml:space="preserve">    一、</w:t>
      </w:r>
      <w:r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  <w:t>同意你司利用</w:t>
      </w:r>
      <w:r>
        <w:rPr>
          <w:rFonts w:hint="default" w:ascii="仿宋_GB2312" w:hAnsi="宋体" w:eastAsia="仿宋_GB2312" w:cs="Times New Roman"/>
          <w:kern w:val="2"/>
          <w:sz w:val="24"/>
          <w:szCs w:val="24"/>
          <w:lang w:val="en-US" w:eastAsia="zh-CN" w:bidi="ar-SA"/>
        </w:rPr>
        <w:t>罗源县</w:t>
      </w:r>
      <w:r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  <w:t>西兰乡后路村原孟峰石材厂建设凝晟生态建材项目，占地面积约20.87亩，拟设置3条全自动砌块成型机生产线、2条生态框生产线，年产生态护坡、生态挡墙水泥预制块25万m</w:t>
      </w:r>
      <w:r>
        <w:rPr>
          <w:rFonts w:hint="eastAsia" w:ascii="仿宋_GB2312" w:hAnsi="宋体" w:eastAsia="仿宋_GB2312" w:cs="Times New Roman"/>
          <w:kern w:val="2"/>
          <w:sz w:val="24"/>
          <w:szCs w:val="24"/>
          <w:vertAlign w:val="superscript"/>
          <w:lang w:val="en-US" w:eastAsia="zh-CN" w:bidi="ar-SA"/>
        </w:rPr>
        <w:t>2</w:t>
      </w:r>
      <w:r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pStyle w:val="10"/>
        <w:spacing w:line="280" w:lineRule="exact"/>
        <w:ind w:firstLine="480" w:firstLineChars="20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二、要求你司认真落实《报告表</w:t>
      </w:r>
      <w:r>
        <w:rPr>
          <w:rFonts w:hint="eastAsia" w:ascii="仿宋_GB2312" w:hAnsi="宋体" w:eastAsia="仿宋_GB2312" w:cs="Times New Roman"/>
          <w:sz w:val="24"/>
          <w:szCs w:val="24"/>
        </w:rPr>
        <w:t>》提出的各项环保措施要求，确保各项污染物达标排放，并在工程设计、施工和投入生产过程中重点做好以下工作：</w:t>
      </w:r>
    </w:p>
    <w:p>
      <w:pPr>
        <w:pStyle w:val="10"/>
        <w:spacing w:line="280" w:lineRule="exact"/>
        <w:ind w:firstLine="480" w:firstLineChars="20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1、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近期</w:t>
      </w:r>
      <w:r>
        <w:rPr>
          <w:rFonts w:hint="default" w:ascii="仿宋_GB2312" w:hAnsi="宋体" w:eastAsia="仿宋_GB2312" w:cs="Times New Roman"/>
          <w:sz w:val="24"/>
          <w:szCs w:val="24"/>
          <w:lang w:eastAsia="zh-CN"/>
        </w:rPr>
        <w:t>生活废水经一体化污水处理设施处理后用于周边林地灌溉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 w:cs="Times New Roman"/>
          <w:sz w:val="24"/>
          <w:szCs w:val="24"/>
        </w:rPr>
        <w:t>远期生活污水经处理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达</w:t>
      </w:r>
      <w:r>
        <w:rPr>
          <w:rFonts w:hint="eastAsia" w:ascii="仿宋_GB2312" w:hAnsi="宋体" w:eastAsia="仿宋_GB2312" w:cs="Times New Roman"/>
          <w:sz w:val="24"/>
          <w:szCs w:val="24"/>
        </w:rPr>
        <w:t>《污水综合排放标准》（GB8978-1996）表4中的三级标准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纳入园区污水处理站统一处理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pStyle w:val="10"/>
        <w:spacing w:line="280" w:lineRule="exact"/>
        <w:ind w:firstLine="480" w:firstLineChars="200"/>
        <w:jc w:val="both"/>
        <w:rPr>
          <w:rFonts w:hint="eastAsia" w:ascii="仿宋_GB2312" w:hAnsi="宋体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2、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原料堆场进行封闭。水泥料仓、投料口及搅拌机配套布袋除尘器后引至15米高排气筒排放，废气颗粒物有组</w:t>
      </w:r>
      <w:r>
        <w:rPr>
          <w:rFonts w:hint="eastAsia" w:ascii="仿宋_GB2312" w:hAnsi="宋体" w:eastAsia="仿宋_GB2312" w:cs="Times New Roman"/>
          <w:sz w:val="24"/>
          <w:szCs w:val="24"/>
        </w:rPr>
        <w:t>织排放执行《水泥工业大气污染物排放标准》(GB4915-2013)表2污染物排放限值，无组织排放执行《水泥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工业</w:t>
      </w:r>
      <w:r>
        <w:rPr>
          <w:rFonts w:hint="default" w:ascii="仿宋_GB2312" w:hAnsi="宋体" w:eastAsia="仿宋_GB2312" w:cs="Times New Roman"/>
          <w:sz w:val="24"/>
          <w:szCs w:val="24"/>
          <w:lang w:eastAsia="zh-CN"/>
        </w:rPr>
        <w:t>大气污染物排放标准》(DB35/1311-2013)表3标准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。</w:t>
      </w:r>
    </w:p>
    <w:p>
      <w:pPr>
        <w:spacing w:line="300" w:lineRule="exact"/>
        <w:ind w:firstLine="480" w:firstLineChars="200"/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Times New Roman"/>
          <w:sz w:val="24"/>
          <w:szCs w:val="24"/>
          <w:lang w:eastAsia="zh-CN"/>
        </w:rPr>
        <w:t>、</w:t>
      </w:r>
      <w:r>
        <w:rPr>
          <w:rFonts w:hint="default" w:ascii="仿宋_GB2312" w:hAnsi="仿宋_GB2312" w:eastAsia="仿宋_GB2312" w:cs="Times New Roman"/>
          <w:sz w:val="24"/>
          <w:szCs w:val="24"/>
          <w:lang w:eastAsia="zh-CN"/>
        </w:rPr>
        <w:t>合理布置厂区布局</w:t>
      </w:r>
      <w:r>
        <w:rPr>
          <w:rFonts w:hint="eastAsia" w:ascii="仿宋_GB2312" w:hAnsi="仿宋_GB2312" w:eastAsia="仿宋_GB2312" w:cs="Times New Roman"/>
          <w:sz w:val="24"/>
          <w:szCs w:val="24"/>
          <w:lang w:eastAsia="zh-CN"/>
        </w:rPr>
        <w:t>，采取</w:t>
      </w:r>
      <w:r>
        <w:rPr>
          <w:rFonts w:hint="default" w:ascii="仿宋_GB2312" w:hAnsi="仿宋_GB2312" w:eastAsia="仿宋_GB2312" w:cs="Times New Roman"/>
          <w:sz w:val="24"/>
          <w:szCs w:val="24"/>
          <w:lang w:eastAsia="zh-CN"/>
        </w:rPr>
        <w:t>综合降噪措施，</w:t>
      </w:r>
      <w:r>
        <w:rPr>
          <w:rFonts w:hint="eastAsia" w:ascii="仿宋_GB2312" w:hAnsi="仿宋_GB2312" w:eastAsia="仿宋_GB2312" w:cs="Times New Roman"/>
          <w:sz w:val="24"/>
          <w:szCs w:val="24"/>
          <w:lang w:eastAsia="zh-CN"/>
        </w:rPr>
        <w:t>厂界噪声执行</w:t>
      </w:r>
      <w:r>
        <w:rPr>
          <w:rFonts w:hint="default" w:ascii="仿宋_GB2312" w:hAnsi="仿宋_GB2312" w:eastAsia="仿宋_GB2312" w:cs="Times New Roman"/>
          <w:sz w:val="24"/>
          <w:szCs w:val="24"/>
          <w:lang w:eastAsia="zh-CN"/>
        </w:rPr>
        <w:t>《工业企业厂界环境噪声排放标准》(GB12348-2008)</w:t>
      </w:r>
      <w:r>
        <w:rPr>
          <w:rFonts w:hint="default" w:ascii="仿宋_GB2312" w:hAnsi="仿宋_GB2312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仿宋_GB2312" w:hAnsi="仿宋_GB2312" w:eastAsia="仿宋_GB2312" w:cs="Times New Roman"/>
          <w:sz w:val="24"/>
          <w:szCs w:val="24"/>
          <w:lang w:eastAsia="zh-CN"/>
        </w:rPr>
        <w:t>类标准</w:t>
      </w:r>
      <w:r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  <w:t>。</w:t>
      </w:r>
    </w:p>
    <w:p>
      <w:pPr>
        <w:spacing w:line="300" w:lineRule="exact"/>
        <w:ind w:firstLine="480" w:firstLineChars="200"/>
        <w:rPr>
          <w:rFonts w:hint="eastAsia" w:ascii="仿宋_GB2312" w:hAnsi="仿宋_GB2312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Times New Roman"/>
          <w:sz w:val="24"/>
          <w:szCs w:val="24"/>
          <w:lang w:eastAsia="zh-CN"/>
        </w:rPr>
        <w:t>、</w:t>
      </w:r>
      <w:r>
        <w:rPr>
          <w:rFonts w:hint="default" w:ascii="仿宋_GB2312" w:hAnsi="仿宋_GB2312" w:eastAsia="仿宋_GB2312" w:cs="Times New Roman"/>
          <w:sz w:val="24"/>
          <w:szCs w:val="24"/>
          <w:lang w:eastAsia="zh-CN"/>
        </w:rPr>
        <w:t>规范</w:t>
      </w:r>
      <w:r>
        <w:rPr>
          <w:rFonts w:hint="eastAsia" w:ascii="仿宋_GB2312" w:hAnsi="仿宋_GB2312" w:eastAsia="仿宋_GB2312" w:cs="Times New Roman"/>
          <w:sz w:val="24"/>
          <w:szCs w:val="24"/>
          <w:lang w:eastAsia="zh-CN"/>
        </w:rPr>
        <w:t>建设</w:t>
      </w:r>
      <w:r>
        <w:rPr>
          <w:rFonts w:hint="default" w:ascii="仿宋_GB2312" w:hAnsi="仿宋_GB2312" w:eastAsia="仿宋_GB2312" w:cs="Times New Roman"/>
          <w:sz w:val="24"/>
          <w:szCs w:val="24"/>
          <w:lang w:val="en-US" w:eastAsia="zh-CN"/>
        </w:rPr>
        <w:t>危险废物</w:t>
      </w:r>
      <w:r>
        <w:rPr>
          <w:rFonts w:hint="default" w:ascii="仿宋_GB2312" w:hAnsi="仿宋_GB2312" w:eastAsia="仿宋_GB2312" w:cs="Times New Roman"/>
          <w:sz w:val="24"/>
          <w:szCs w:val="24"/>
          <w:lang w:eastAsia="zh-CN"/>
        </w:rPr>
        <w:t>临时贮存间</w:t>
      </w:r>
      <w:r>
        <w:rPr>
          <w:rFonts w:hint="eastAsia" w:ascii="仿宋_GB2312" w:hAnsi="仿宋_GB2312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仿宋_GB2312" w:hAnsi="仿宋_GB2312" w:eastAsia="仿宋_GB2312" w:cs="Times New Roman"/>
          <w:sz w:val="24"/>
          <w:szCs w:val="24"/>
          <w:lang w:eastAsia="zh-CN"/>
        </w:rPr>
        <w:t>危险废物委托有资质单位统一处置</w:t>
      </w:r>
      <w:r>
        <w:rPr>
          <w:rFonts w:hint="eastAsia" w:ascii="仿宋_GB2312" w:hAnsi="仿宋_GB2312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仿宋_GB2312" w:hAnsi="仿宋_GB2312" w:eastAsia="仿宋_GB2312" w:cs="Times New Roman"/>
          <w:sz w:val="24"/>
          <w:szCs w:val="24"/>
          <w:lang w:eastAsia="zh-CN"/>
        </w:rPr>
        <w:t>废砖坯、除尘器收集的粉尘</w:t>
      </w:r>
      <w:r>
        <w:rPr>
          <w:rFonts w:hint="eastAsia" w:ascii="仿宋_GB2312" w:hAnsi="仿宋_GB2312" w:eastAsia="仿宋_GB2312" w:cs="Times New Roman"/>
          <w:sz w:val="24"/>
          <w:szCs w:val="24"/>
          <w:lang w:eastAsia="zh-CN"/>
        </w:rPr>
        <w:t>收集后</w:t>
      </w:r>
      <w:r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  <w:t>回用于生产</w:t>
      </w:r>
      <w:r>
        <w:rPr>
          <w:rFonts w:hint="eastAsia" w:ascii="仿宋_GB2312" w:hAnsi="仿宋_GB2312" w:eastAsia="仿宋_GB2312" w:cs="Times New Roman"/>
          <w:sz w:val="24"/>
          <w:szCs w:val="24"/>
          <w:lang w:eastAsia="zh-CN"/>
        </w:rPr>
        <w:t>，生活垃圾集中收集由环卫部门统一处置。</w:t>
      </w:r>
    </w:p>
    <w:p>
      <w:pPr>
        <w:spacing w:line="300" w:lineRule="exact"/>
        <w:ind w:firstLine="480" w:firstLineChars="200"/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Times New Roman"/>
          <w:sz w:val="24"/>
          <w:szCs w:val="24"/>
          <w:lang w:eastAsia="zh-CN"/>
        </w:rPr>
        <w:t>三、</w:t>
      </w:r>
      <w:r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  <w:t>项目投产后应按规定及时办理竣工环保验收手续，并按规定公开、登记相关信息。项目性质、规模、地点、生产工艺和防止生态破坏的措施等发生重大改变的应重新报批。</w:t>
      </w:r>
    </w:p>
    <w:p>
      <w:pPr>
        <w:spacing w:line="300" w:lineRule="exact"/>
        <w:ind w:firstLine="480" w:firstLineChars="200"/>
        <w:rPr>
          <w:rFonts w:hint="default" w:ascii="仿宋_GB2312" w:hAnsi="仿宋_GB2312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  <w:t>四</w:t>
      </w:r>
      <w:r>
        <w:rPr>
          <w:rFonts w:hint="default" w:ascii="仿宋_GB2312" w:hAnsi="仿宋_GB2312" w:eastAsia="仿宋_GB2312" w:cs="Times New Roman"/>
          <w:sz w:val="24"/>
          <w:szCs w:val="24"/>
          <w:lang w:val="en-US" w:eastAsia="zh-CN"/>
        </w:rPr>
        <w:t>、我局委托</w:t>
      </w:r>
      <w:r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  <w:t>福州市罗源生态环境保护综合执法大队</w:t>
      </w:r>
      <w:r>
        <w:rPr>
          <w:rFonts w:hint="default" w:ascii="仿宋_GB2312" w:hAnsi="仿宋_GB2312" w:eastAsia="仿宋_GB2312" w:cs="Times New Roman"/>
          <w:sz w:val="24"/>
          <w:szCs w:val="24"/>
          <w:lang w:val="en-US" w:eastAsia="zh-CN"/>
        </w:rPr>
        <w:t>开展项目环保“三同时”监督检查及竣工环保验收后的日常监督管理工作。</w:t>
      </w:r>
    </w:p>
    <w:p>
      <w:pPr>
        <w:snapToGrid w:val="0"/>
        <w:spacing w:line="260" w:lineRule="exact"/>
        <w:ind w:firstLine="420" w:firstLineChars="200"/>
        <w:rPr>
          <w:rFonts w:hint="eastAsia" w:ascii="仿宋_GB2312" w:hAnsi="宋体" w:eastAsia="仿宋_GB2312" w:cs="Times New Roman"/>
          <w:szCs w:val="21"/>
          <w:lang w:val="en-US" w:eastAsia="zh-CN"/>
        </w:rPr>
      </w:pPr>
      <w:bookmarkStart w:id="0" w:name="_GoBack"/>
      <w:bookmarkEnd w:id="0"/>
    </w:p>
    <w:p>
      <w:pPr>
        <w:pStyle w:val="10"/>
        <w:spacing w:line="280" w:lineRule="exact"/>
        <w:ind w:firstLine="420" w:firstLineChars="200"/>
        <w:jc w:val="both"/>
        <w:rPr>
          <w:rFonts w:hint="eastAsia" w:ascii="仿宋_GB2312" w:hAnsi="宋体" w:eastAsia="仿宋_GB2312" w:cs="Times New Roman"/>
          <w:kern w:val="2"/>
          <w:sz w:val="21"/>
          <w:szCs w:val="21"/>
          <w:lang w:val="en-US" w:eastAsia="zh-CN" w:bidi="ar-SA"/>
        </w:rPr>
      </w:pPr>
    </w:p>
    <w:p>
      <w:pPr>
        <w:spacing w:line="280" w:lineRule="exact"/>
        <w:ind w:firstLine="420" w:firstLineChars="200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</w:p>
    <w:p>
      <w:pPr>
        <w:pStyle w:val="10"/>
        <w:spacing w:line="280" w:lineRule="exact"/>
        <w:ind w:firstLine="480" w:firstLineChars="200"/>
        <w:jc w:val="both"/>
        <w:rPr>
          <w:rFonts w:hint="eastAsia" w:ascii="仿宋_GB2312" w:hAnsi="仿宋_GB2312" w:eastAsia="仿宋_GB2312"/>
          <w:sz w:val="24"/>
          <w:szCs w:val="24"/>
          <w:lang w:val="en-US" w:eastAsia="zh-CN"/>
        </w:rPr>
      </w:pPr>
    </w:p>
    <w:p>
      <w:pPr>
        <w:pStyle w:val="10"/>
        <w:spacing w:line="280" w:lineRule="exact"/>
        <w:ind w:firstLine="480" w:firstLineChars="200"/>
        <w:jc w:val="both"/>
        <w:rPr>
          <w:rFonts w:hint="eastAsia" w:ascii="仿宋_GB2312" w:hAnsi="仿宋_GB2312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20" w:firstLineChars="200"/>
        <w:jc w:val="right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福州市罗源生态环境局</w:t>
      </w:r>
    </w:p>
    <w:p>
      <w:pPr>
        <w:keepNext w:val="0"/>
        <w:keepLines w:val="0"/>
        <w:widowControl/>
        <w:suppressLineNumbers w:val="0"/>
        <w:ind w:firstLine="420" w:firstLineChars="200"/>
        <w:jc w:val="center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 xml:space="preserve">                                                        2020年7月9日</w:t>
      </w:r>
    </w:p>
    <w:p>
      <w:pPr>
        <w:pStyle w:val="4"/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0D"/>
    <w:rsid w:val="00202F0D"/>
    <w:rsid w:val="00380252"/>
    <w:rsid w:val="00382278"/>
    <w:rsid w:val="006757B7"/>
    <w:rsid w:val="007F2931"/>
    <w:rsid w:val="00963140"/>
    <w:rsid w:val="00BA102D"/>
    <w:rsid w:val="03692171"/>
    <w:rsid w:val="046C6C0C"/>
    <w:rsid w:val="0BE056A4"/>
    <w:rsid w:val="0C5D6702"/>
    <w:rsid w:val="124C659B"/>
    <w:rsid w:val="13075B06"/>
    <w:rsid w:val="148B30EB"/>
    <w:rsid w:val="16DA4D13"/>
    <w:rsid w:val="17675FB6"/>
    <w:rsid w:val="186D4B25"/>
    <w:rsid w:val="194F02D8"/>
    <w:rsid w:val="1E2457F8"/>
    <w:rsid w:val="1E4840A0"/>
    <w:rsid w:val="1E727A56"/>
    <w:rsid w:val="20456B19"/>
    <w:rsid w:val="26F177D1"/>
    <w:rsid w:val="29A53FCC"/>
    <w:rsid w:val="2F772512"/>
    <w:rsid w:val="312B2995"/>
    <w:rsid w:val="31490240"/>
    <w:rsid w:val="317D6907"/>
    <w:rsid w:val="33F35A42"/>
    <w:rsid w:val="382F2B3E"/>
    <w:rsid w:val="3C38116B"/>
    <w:rsid w:val="3C79520D"/>
    <w:rsid w:val="3CB2662C"/>
    <w:rsid w:val="3FDC1820"/>
    <w:rsid w:val="3FE4116A"/>
    <w:rsid w:val="40B45E61"/>
    <w:rsid w:val="44841E91"/>
    <w:rsid w:val="459A4DC1"/>
    <w:rsid w:val="46572590"/>
    <w:rsid w:val="48A71DED"/>
    <w:rsid w:val="4CAC4FCC"/>
    <w:rsid w:val="4D24286D"/>
    <w:rsid w:val="4F9C5141"/>
    <w:rsid w:val="5176265D"/>
    <w:rsid w:val="53576971"/>
    <w:rsid w:val="5852393E"/>
    <w:rsid w:val="58D322EC"/>
    <w:rsid w:val="5B681A1B"/>
    <w:rsid w:val="5C1B2920"/>
    <w:rsid w:val="5D5F021E"/>
    <w:rsid w:val="61054777"/>
    <w:rsid w:val="613F7A23"/>
    <w:rsid w:val="661C1A53"/>
    <w:rsid w:val="67E40B2B"/>
    <w:rsid w:val="69347A64"/>
    <w:rsid w:val="697C0292"/>
    <w:rsid w:val="6A667CB9"/>
    <w:rsid w:val="6AF06C6B"/>
    <w:rsid w:val="6FF52D77"/>
    <w:rsid w:val="72BF4936"/>
    <w:rsid w:val="771A6CA1"/>
    <w:rsid w:val="772C1716"/>
    <w:rsid w:val="78D505F4"/>
    <w:rsid w:val="78ED1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4">
    <w:name w:val="Body Text First Indent"/>
    <w:basedOn w:val="5"/>
    <w:next w:val="1"/>
    <w:unhideWhenUsed/>
    <w:qFormat/>
    <w:uiPriority w:val="99"/>
    <w:pPr>
      <w:spacing w:after="120" w:line="240" w:lineRule="auto"/>
      <w:ind w:firstLine="420" w:firstLineChars="100"/>
    </w:pPr>
    <w:rPr>
      <w:sz w:val="21"/>
    </w:rPr>
  </w:style>
  <w:style w:type="paragraph" w:styleId="5">
    <w:name w:val="Body Text"/>
    <w:basedOn w:val="1"/>
    <w:unhideWhenUsed/>
    <w:qFormat/>
    <w:uiPriority w:val="99"/>
    <w:pPr>
      <w:adjustRightInd/>
      <w:snapToGrid/>
      <w:ind w:firstLine="0" w:firstLineChars="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表格的格式"/>
    <w:basedOn w:val="1"/>
    <w:qFormat/>
    <w:uiPriority w:val="0"/>
    <w:pPr>
      <w:jc w:val="center"/>
    </w:pPr>
    <w:rPr>
      <w:szCs w:val="21"/>
    </w:rPr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Char Char Char Char Char Char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4">
    <w:name w:val=" Char Char Char Char Char Char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5">
    <w:name w:val="正文小四"/>
    <w:basedOn w:val="1"/>
    <w:qFormat/>
    <w:uiPriority w:val="0"/>
    <w:rPr>
      <w:rFonts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251</Words>
  <Characters>1433</Characters>
  <Lines>11</Lines>
  <Paragraphs>3</Paragraphs>
  <TotalTime>2</TotalTime>
  <ScaleCrop>false</ScaleCrop>
  <LinksUpToDate>false</LinksUpToDate>
  <CharactersWithSpaces>1681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</dc:creator>
  <cp:lastModifiedBy>* 琼 *</cp:lastModifiedBy>
  <cp:lastPrinted>2020-04-19T01:52:00Z</cp:lastPrinted>
  <dcterms:modified xsi:type="dcterms:W3CDTF">2020-07-09T02:43:05Z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