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ind w:firstLine="2080" w:firstLineChars="650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福建省食品摊贩经营信息登记表</w:t>
      </w:r>
    </w:p>
    <w:p>
      <w:pPr>
        <w:widowControl/>
        <w:wordWrap w:val="0"/>
        <w:adjustRightInd w:val="0"/>
        <w:snapToGrid w:val="0"/>
        <w:ind w:right="3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登记备案号：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890"/>
        <w:gridCol w:w="1407"/>
        <w:gridCol w:w="846"/>
        <w:gridCol w:w="866"/>
        <w:gridCol w:w="271"/>
        <w:gridCol w:w="157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申请人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申请人姓名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住      址</w:t>
            </w:r>
          </w:p>
        </w:tc>
        <w:tc>
          <w:tcPr>
            <w:tcW w:w="4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从业人员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健康证明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□有□无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□有□无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lang w:eastAsia="zh-CN"/>
              </w:rPr>
              <w:t>（续页）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本次登记 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首次登记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□变更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登记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 延续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登记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注销（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□申请注销 □依法注销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60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经营范围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 销售类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现场制售类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经营场所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经营时段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8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320" w:hanging="320" w:hanging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食品销售类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经营项目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1.□预包装食品销售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（□含冷藏冷冻食品   □不含冷藏冷冻食品）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2.□散装食品销售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（□含冷藏冷冻食品   □不含冷藏冷冻食品）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.□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其它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6" w:hRule="atLeast"/>
        </w:trPr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320" w:hanging="320" w:hangingChars="1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现场制售类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经营项目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（需填写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现场制售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食品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或者提供餐饮的食品品种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名称）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5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提交的资料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□福建省食品摊贩经营信息登记表；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□摊主身份证件、户籍或者居住证明；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□从事接触直接入口食品工作的从业人员健康证明；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</w:trPr>
        <w:tc>
          <w:tcPr>
            <w:tcW w:w="4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申请人签名：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填表日期：     年    月    日</w:t>
            </w:r>
          </w:p>
        </w:tc>
        <w:tc>
          <w:tcPr>
            <w:tcW w:w="4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乡（镇）人民政府、街道办事处意见(盖章)：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</w:p>
          <w:p>
            <w:pPr>
              <w:widowControl/>
              <w:adjustRightInd w:val="0"/>
              <w:snapToGrid w:val="0"/>
              <w:ind w:firstLine="1920" w:firstLineChars="6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ind w:firstLine="1920" w:firstLineChars="6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签署日期：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年    月    日</w:t>
            </w:r>
          </w:p>
        </w:tc>
      </w:tr>
    </w:tbl>
    <w:p>
      <w:pPr>
        <w:widowControl/>
        <w:adjustRightInd w:val="0"/>
        <w:snapToGrid w:val="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  <w:lang w:eastAsia="zh-CN"/>
        </w:rPr>
        <w:t>说明：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1．表格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也可自行从登记机构网站下载电子版填写打印，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签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名需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使用黑色签字笔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手写；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表中带有“□”的选择项目，请在所选择项目前的“□”中打“√”，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“其它”项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填写经营的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食品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品种名称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“登记备案号”由登记机构填写。</w:t>
      </w:r>
    </w:p>
    <w:p>
      <w:pPr>
        <w:widowControl/>
        <w:spacing w:line="3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2.提交的文件、证明为复印件的，应当使用A4纸，注明“与原件一致”并有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申请人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签名。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登记表中的申请人和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承诺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书的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承诺人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签名须为摊主本人。</w:t>
      </w:r>
    </w:p>
    <w:p>
      <w:pPr>
        <w:widowControl/>
        <w:spacing w:line="3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3.本登记表使用A4纸张正反面使用。</w:t>
      </w:r>
    </w:p>
    <w:p>
      <w:pPr>
        <w:widowControl/>
        <w:adjustRightInd w:val="0"/>
        <w:snapToGrid w:val="0"/>
        <w:jc w:val="left"/>
        <w:rPr>
          <w:rFonts w:hint="eastAsia" w:ascii="方正小标宋简体" w:hAnsi="方正小标宋简体" w:eastAsia="方正小标宋简体" w:cs="方正小标宋简体"/>
          <w:bCs/>
          <w:color w:val="FF0000"/>
          <w:sz w:val="32"/>
          <w:szCs w:val="32"/>
        </w:rPr>
      </w:pP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承    诺    书</w:t>
      </w:r>
    </w:p>
    <w:p>
      <w:pPr>
        <w:spacing w:line="3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3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为确保本摊位食品安全，本人郑重承诺：</w:t>
      </w:r>
    </w:p>
    <w:p>
      <w:pPr>
        <w:spacing w:line="3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一、严格遵守《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食品安全法》、《福建省食品安全条例》、《福建省食品摊贩登记管理办法（试行）》等法律法规、规范性文件的要求，对所经营的食品安全承担法律责任。</w:t>
      </w:r>
    </w:p>
    <w:p>
      <w:pPr>
        <w:spacing w:line="3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二、对提交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真实性、合法性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负责。</w:t>
      </w:r>
    </w:p>
    <w:p>
      <w:pPr>
        <w:spacing w:line="3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三、保证具备食品安全的卫生设施和环境条件、杜绝食物中毒和食源性疾病的发生。</w:t>
      </w:r>
    </w:p>
    <w:p>
      <w:pPr>
        <w:spacing w:line="3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落实进货查验制度，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保证采购的食品、食品原料和食品包装材料符合国家相关食品安全标准和要求。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销售的食品符合法律法规规定和食品安全标准要求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pacing w:line="3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保证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做好食品从业人员个人卫生管理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患有有碍食品安全疾病的人员不从事接触直接入口食品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和现场制售食品的经营活动。</w:t>
      </w:r>
    </w:p>
    <w:p>
      <w:pPr>
        <w:spacing w:line="3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发现食品或者食品原料有安全隐患，应当立即停止销售、封存，并及时向监管部门报告。配合监管部门的监督检查，做到合法经营、诚信经营。</w:t>
      </w:r>
    </w:p>
    <w:p>
      <w:pPr>
        <w:spacing w:line="3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七、妥善保管信息登记公示卡，不得转让、涂改、出借、出租、伪造。</w:t>
      </w:r>
    </w:p>
    <w:p>
      <w:pPr>
        <w:spacing w:line="3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八、遇经营区域有重大活动或交通管制时，遵从登记部门统一安排。</w:t>
      </w:r>
    </w:p>
    <w:p>
      <w:pPr>
        <w:spacing w:line="3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spacing w:line="3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exact"/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3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tbl>
      <w:tblPr>
        <w:tblStyle w:val="3"/>
        <w:tblpPr w:leftFromText="180" w:rightFromText="180" w:vertAnchor="text" w:horzAnchor="page" w:tblpX="1753" w:tblpY="192"/>
        <w:tblOverlap w:val="never"/>
        <w:tblW w:w="89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Layout w:type="fixed"/>
        </w:tblPrEx>
        <w:trPr>
          <w:trHeight w:val="13054" w:hRule="atLeast"/>
        </w:trPr>
        <w:tc>
          <w:tcPr>
            <w:tcW w:w="8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此处粘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摊主身份证件、户籍或者居住证明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健康证明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；摊主因故不能到场申请的，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代理人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还需持本人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身份证明文件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以及摊主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授权委托书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67345"/>
    <w:rsid w:val="13D67345"/>
    <w:rsid w:val="29A669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2017-09-30T08:38:00Z</dcterms:created>
  <dc:creator>林冬青/fjfda</dc:creator>
  <cp:lastModifiedBy>林冬青/fjfda</cp:lastModifiedBy>
  <dcterms:modified xsi:type="dcterms:W3CDTF">2017-09-30T09:19:39Z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