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《罗源县应急救援队伍建设管理办法（试行）》</w:t>
      </w:r>
      <w:r>
        <w:rPr>
          <w:rFonts w:hint="eastAsia" w:ascii="方正小标宋简体" w:hAnsi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cs="方正小标宋简体"/>
          <w:b w:val="0"/>
          <w:bCs/>
          <w:color w:val="000000"/>
          <w:lang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罗源县应急管理局研究起草了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《罗源县应急救援队伍建设管理办法（试行）》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拟对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罗源县应急救援队伍建设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问题予以规范。现将有关情况说明如下：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lang w:val="en-US" w:eastAsia="zh-CN"/>
        </w:rPr>
        <w:t>  一、制定的基本情况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lang w:val="en-US" w:eastAsia="zh-CN"/>
        </w:rPr>
        <w:t xml:space="preserve">     </w:t>
      </w:r>
      <w:r>
        <w:rPr>
          <w:rFonts w:hint="eastAsia" w:ascii="楷体_GB2312" w:hAnsi="楷体_GB2312" w:eastAsia="楷体_GB2312" w:cs="楷体_GB2312"/>
          <w:snapToGrid w:val="0"/>
          <w:color w:val="000000"/>
          <w:sz w:val="32"/>
          <w:szCs w:val="32"/>
          <w:lang w:val="en-US" w:eastAsia="zh-CN"/>
        </w:rPr>
        <w:t>1、制定的必要性：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我县应急救援力量建设，打造专常兼备、反应灵敏、作风过硬、本领高强的应急救援力量，提高各类突发事件应急救援能力，形成与经济社会发展水平相适应、与人民群众安全需求相匹配的应急救援能力。依据《中华人民共和国突发事件应对法》《生产安全事故应急条例》《福建省奖励和保护见义勇为人员条例》《国务院办公厅关于加强基层应急队伍建设的意见》（国办发〔2009〕59号）《福州市人民政府办公厅印发&lt;福州市应急救援队伍建设管理办法（试行）&gt;的通知》等文件要求</w:t>
      </w:r>
      <w:r>
        <w:rPr>
          <w:rFonts w:hint="eastAsia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县应急局牵头起草《罗源县应急救援队伍建设管理办法（试行）》</w:t>
      </w:r>
      <w:r>
        <w:rPr>
          <w:rFonts w:hint="eastAsia" w:hAnsi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lang w:val="en-US" w:eastAsia="zh-CN"/>
        </w:rPr>
        <w:t> </w:t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楷体_GB2312" w:hAnsi="楷体_GB2312" w:eastAsia="楷体_GB2312" w:cs="楷体_GB2312"/>
          <w:snapToGrid w:val="0"/>
          <w:color w:val="000000"/>
          <w:kern w:val="2"/>
          <w:sz w:val="32"/>
          <w:szCs w:val="32"/>
          <w:lang w:val="en-US" w:eastAsia="zh-CN" w:bidi="ar-SA"/>
        </w:rPr>
        <w:t>2、拟解决的主要问题：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-SA"/>
        </w:rPr>
        <w:t>基层应救援队伍建设管理办法不健全，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2"/>
          <w:sz w:val="32"/>
          <w:szCs w:val="32"/>
          <w:lang w:val="en-US" w:eastAsia="zh-CN" w:bidi="ar-SA"/>
        </w:rPr>
        <w:t>各救援力量之间协调性差，资源无法有效整合，救援保障机制不健全等。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napToGrid w:val="0"/>
          <w:color w:val="000000"/>
          <w:sz w:val="32"/>
          <w:szCs w:val="32"/>
          <w:lang w:val="en-US" w:eastAsia="zh-CN"/>
        </w:rPr>
        <w:t>二、起草过程和制定依据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   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1、起草过程：罗源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应急局牵头起草《罗源县应急救援队伍建设管理办法（试行）》（征求意见稿）广泛征求了各乡（镇）、台投区、开发求管委会及有关单位意见，经过修改后形成《罗源县应急救援队伍建设管理办法（试行）》（讨论稿）提交县政府常务会议审议通过，并通过本单位司法合法性审查及法律机构的合法审查</w:t>
      </w:r>
      <w:r>
        <w:rPr>
          <w:rFonts w:hint="eastAsia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2、制定依据：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1.《中华人民共和国突发事件应对法》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（主席令第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2.《生产安全事故应急条例》（国务院令第708号）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3.《国务院办公厅关于加强基层应急队伍建设的意见》（国办发〔2009〕59号）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4.《福建省奖励和保护见义勇为人员条例》（2011）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5.《烈士褒扬条例》（国务院令第718号）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6.《福州市人民政府办公厅关于印发&lt;福州市应救援队伍建设管理办法（试行）&gt;的通知》（榕政办〔2021〕21号）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《罗源县应急救援队伍建设管理办法（试行）》总体框架包括五个章节，共三十四条。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章总则（第1-5条），主要说明《管理办法》出台的背景、目的、适用范围及工作要求等；第二章应急救援队伍建设（第6-14条），主要部署应急救援队伍建设工作，县、乡（镇）人民政府作为突发事件应对工作行政领导机关，负责研究、决定和部署本行政区域内应急救援队伍建设工作。公安、应急、住建、市场监管、自然资源、交运、海事、卫健、气象、生态、发改、农业、供电、水务、通信等部门要着眼应对突发事件需要，组织或者依托有关单位，组建相关专业应急救援队伍，主要承担本部门、本行业突发事件以及跨灾种突发事件应急救援任务；第三章应急救援队伍管理（第15-26条），包含应救援队伍管理、工作机制、职责、制度等；第四章应救援队伍保障（第27-33条），主要明确加强应急救援装备建设、设立应急救援专项补偿资金、应急救援人员奖励等方面内容；第五章附则（第34-35条），包含各乡（镇）人民政府可根据应急救援队伍建设管理工作实际制定实施细则及《管理办法》实施日期。</w:t>
      </w:r>
    </w:p>
    <w:p>
      <w:pPr>
        <w:rPr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罗源县应急管理局</w:t>
      </w:r>
      <w:bookmarkStart w:id="0" w:name="_GoBack"/>
      <w:bookmarkEnd w:id="0"/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2021年6月16日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2AC91"/>
    <w:multiLevelType w:val="singleLevel"/>
    <w:tmpl w:val="0192AC9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B248A"/>
    <w:rsid w:val="746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99" w:semiHidden="0" w:name="index 7"/>
    <w:lsdException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/>
    </w:pPr>
    <w:rPr>
      <w:rFonts w:ascii="Verdana" w:hAnsi="Verdana"/>
      <w:szCs w:val="20"/>
    </w:rPr>
  </w:style>
  <w:style w:type="paragraph" w:styleId="3">
    <w:name w:val="index 8"/>
    <w:basedOn w:val="1"/>
    <w:next w:val="1"/>
    <w:unhideWhenUsed/>
    <w:uiPriority w:val="99"/>
    <w:pPr>
      <w:ind w:left="2940"/>
    </w:pPr>
  </w:style>
  <w:style w:type="paragraph" w:styleId="4">
    <w:name w:val="index 7"/>
    <w:basedOn w:val="1"/>
    <w:next w:val="1"/>
    <w:unhideWhenUsed/>
    <w:uiPriority w:val="99"/>
    <w:pPr>
      <w:ind w:left="2520"/>
    </w:pPr>
    <w:rPr>
      <w:rFonts w:ascii="黑体" w:hAnsi="黑体" w:eastAsia="黑体"/>
      <w:sz w:val="32"/>
      <w:szCs w:val="32"/>
    </w:rPr>
  </w:style>
  <w:style w:type="paragraph" w:customStyle="1" w:styleId="7">
    <w:name w:val="大标题"/>
    <w:next w:val="3"/>
    <w:uiPriority w:val="0"/>
    <w:pPr>
      <w:widowControl w:val="0"/>
      <w:spacing w:line="580" w:lineRule="exact"/>
      <w:jc w:val="center"/>
      <w:outlineLvl w:val="0"/>
    </w:pPr>
    <w:rPr>
      <w:rFonts w:ascii="仿宋_GB2312" w:hAnsi="仿宋_GB2312" w:eastAsia="方正小标宋简体" w:cs="仿宋_GB2312"/>
      <w:kern w:val="2"/>
      <w:sz w:val="44"/>
      <w:szCs w:val="44"/>
      <w:lang w:val="en-US" w:eastAsia="zh-CN" w:bidi="ar-SA"/>
    </w:rPr>
  </w:style>
  <w:style w:type="paragraph" w:customStyle="1" w:styleId="8">
    <w:name w:val="公文主体"/>
    <w:next w:val="4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1416966516</cp:lastModifiedBy>
  <dcterms:modified xsi:type="dcterms:W3CDTF">2021-06-21T07:53:29Z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34373E2372D54D2988D6D330B3491CED</vt:lpwstr>
  </property>
</Properties>
</file>