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b w:val="0"/>
          <w:bCs w:val="0"/>
          <w:sz w:val="32"/>
          <w:szCs w:val="32"/>
        </w:rPr>
      </w:pPr>
      <w:r>
        <w:rPr>
          <w:rFonts w:hint="eastAsia" w:ascii="黑体" w:hAnsi="黑体" w:eastAsia="黑体" w:cs="黑体"/>
          <w:b w:val="0"/>
          <w:bCs w:val="0"/>
          <w:sz w:val="32"/>
          <w:szCs w:val="32"/>
        </w:rPr>
        <w:t>附件：</w:t>
      </w:r>
    </w:p>
    <w:p>
      <w:pPr>
        <w:spacing w:line="560" w:lineRule="exact"/>
        <w:jc w:val="left"/>
        <w:rPr>
          <w:rFonts w:ascii="方正小标宋简体" w:hAnsi="微软雅黑" w:eastAsia="方正小标宋简体"/>
          <w:sz w:val="44"/>
          <w:szCs w:val="44"/>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罗源县金港工业区白水塘外片区</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土地征收成片开发方案</w:t>
      </w:r>
    </w:p>
    <w:p>
      <w:pPr>
        <w:spacing w:line="560" w:lineRule="exact"/>
        <w:jc w:val="center"/>
        <w:rPr>
          <w:rFonts w:ascii="方正小标宋简体" w:hAnsi="微软雅黑" w:eastAsia="方正小标宋简体"/>
          <w:sz w:val="44"/>
          <w:szCs w:val="44"/>
        </w:rPr>
      </w:pPr>
    </w:p>
    <w:p>
      <w:pPr>
        <w:pStyle w:val="2"/>
        <w:numPr>
          <w:ilvl w:val="0"/>
          <w:numId w:val="0"/>
        </w:numPr>
        <w:spacing w:line="600" w:lineRule="exact"/>
        <w:ind w:firstLine="640" w:firstLineChars="200"/>
        <w:rPr>
          <w:rFonts w:ascii="黑体" w:hAnsi="黑体" w:eastAsia="黑体"/>
          <w:b w:val="0"/>
          <w:bCs/>
          <w:szCs w:val="32"/>
        </w:rPr>
      </w:pPr>
      <w:r>
        <w:rPr>
          <w:rFonts w:hint="eastAsia" w:ascii="黑体" w:hAnsi="黑体" w:eastAsia="黑体"/>
          <w:b w:val="0"/>
          <w:bCs/>
          <w:szCs w:val="32"/>
        </w:rPr>
        <w:t>一、编制依据</w:t>
      </w:r>
    </w:p>
    <w:p>
      <w:pPr>
        <w:spacing w:line="600" w:lineRule="exact"/>
        <w:ind w:firstLine="640" w:firstLineChars="200"/>
        <w:rPr>
          <w:rFonts w:ascii="仿宋_GB2312" w:hAnsi="宋体" w:eastAsia="仿宋_GB2312"/>
          <w:b w:val="0"/>
          <w:bCs/>
          <w:sz w:val="32"/>
          <w:szCs w:val="32"/>
        </w:rPr>
      </w:pPr>
      <w:r>
        <w:rPr>
          <w:rFonts w:hint="eastAsia" w:ascii="仿宋_GB2312" w:hAnsi="宋体" w:eastAsia="仿宋_GB2312"/>
          <w:b w:val="0"/>
          <w:bCs/>
          <w:sz w:val="32"/>
          <w:szCs w:val="32"/>
        </w:rPr>
        <w:t>依据《中华人民共和国土地管理法》</w:t>
      </w:r>
      <w:r>
        <w:rPr>
          <w:rFonts w:hint="eastAsia" w:ascii="仿宋_GB2312" w:hAnsi="宋体" w:eastAsia="仿宋_GB2312"/>
          <w:b w:val="0"/>
          <w:bCs w:val="0"/>
          <w:sz w:val="32"/>
          <w:szCs w:val="32"/>
        </w:rPr>
        <w:t>（2019年</w:t>
      </w:r>
      <w:r>
        <w:rPr>
          <w:rFonts w:ascii="仿宋_GB2312" w:hAnsi="宋体" w:eastAsia="仿宋_GB2312"/>
          <w:b w:val="0"/>
          <w:bCs w:val="0"/>
          <w:sz w:val="32"/>
          <w:szCs w:val="32"/>
        </w:rPr>
        <w:t>修正版</w:t>
      </w:r>
      <w:r>
        <w:rPr>
          <w:rFonts w:hint="eastAsia" w:ascii="仿宋_GB2312" w:hAnsi="宋体" w:eastAsia="仿宋_GB2312"/>
          <w:b w:val="0"/>
          <w:bCs w:val="0"/>
          <w:sz w:val="32"/>
          <w:szCs w:val="32"/>
        </w:rPr>
        <w:t>）</w:t>
      </w:r>
      <w:r>
        <w:rPr>
          <w:rFonts w:hint="eastAsia" w:ascii="仿宋_GB2312" w:hAnsi="宋体" w:eastAsia="仿宋_GB2312"/>
          <w:b w:val="0"/>
          <w:bCs/>
          <w:sz w:val="32"/>
          <w:szCs w:val="32"/>
        </w:rPr>
        <w:t>、《自然资源部关于印发&lt;土地征收成片开发标准&gt;的通知》</w:t>
      </w:r>
      <w:r>
        <w:rPr>
          <w:rFonts w:hint="eastAsia" w:ascii="仿宋_GB2312" w:hAnsi="宋体" w:eastAsia="仿宋_GB2312"/>
          <w:b w:val="0"/>
          <w:bCs w:val="0"/>
          <w:sz w:val="32"/>
          <w:szCs w:val="32"/>
          <w:highlight w:val="none"/>
          <w:lang w:eastAsia="zh-CN"/>
        </w:rPr>
        <w:t>（自然资规〔</w:t>
      </w:r>
      <w:r>
        <w:rPr>
          <w:rFonts w:hint="eastAsia" w:ascii="仿宋_GB2312" w:hAnsi="宋体" w:eastAsia="仿宋_GB2312"/>
          <w:b w:val="0"/>
          <w:bCs w:val="0"/>
          <w:sz w:val="32"/>
          <w:szCs w:val="32"/>
          <w:highlight w:val="none"/>
          <w:lang w:val="en-US" w:eastAsia="zh-CN"/>
        </w:rPr>
        <w:t>2023〕7号）</w:t>
      </w:r>
      <w:bookmarkStart w:id="0" w:name="_Hlk62547865"/>
      <w:r>
        <w:rPr>
          <w:rFonts w:hint="eastAsia" w:ascii="仿宋_GB2312" w:hAnsi="宋体" w:eastAsia="仿宋_GB2312"/>
          <w:b w:val="0"/>
          <w:bCs/>
          <w:sz w:val="32"/>
          <w:szCs w:val="32"/>
        </w:rPr>
        <w:t>、《</w:t>
      </w:r>
      <w:r>
        <w:rPr>
          <w:rFonts w:hint="eastAsia" w:ascii="仿宋_GB2312" w:hAnsi="宋体" w:eastAsia="仿宋_GB2312"/>
          <w:b w:val="0"/>
          <w:bCs w:val="0"/>
          <w:sz w:val="32"/>
          <w:szCs w:val="32"/>
          <w:u w:val="none"/>
          <w:lang w:eastAsia="zh-CN"/>
        </w:rPr>
        <w:t>福建省自然资源厅关于印发</w:t>
      </w:r>
      <w:r>
        <w:rPr>
          <w:rFonts w:hint="eastAsia" w:ascii="仿宋_GB2312" w:hAnsi="宋体" w:eastAsia="仿宋_GB2312"/>
          <w:b w:val="0"/>
          <w:bCs w:val="0"/>
          <w:sz w:val="32"/>
          <w:szCs w:val="32"/>
          <w:u w:val="none"/>
          <w:lang w:val="en-US" w:eastAsia="zh-CN"/>
        </w:rPr>
        <w:t>&lt;</w:t>
      </w:r>
      <w:r>
        <w:rPr>
          <w:rFonts w:hint="eastAsia" w:ascii="仿宋_GB2312" w:hAnsi="宋体" w:eastAsia="仿宋_GB2312"/>
          <w:b w:val="0"/>
          <w:bCs/>
          <w:sz w:val="32"/>
          <w:szCs w:val="32"/>
        </w:rPr>
        <w:t>福建省土地征收成片开发方案编制参考指南（试行）</w:t>
      </w:r>
      <w:r>
        <w:rPr>
          <w:rFonts w:hint="eastAsia" w:ascii="仿宋_GB2312" w:hAnsi="宋体" w:eastAsia="仿宋_GB2312"/>
          <w:b w:val="0"/>
          <w:bCs/>
          <w:sz w:val="32"/>
          <w:szCs w:val="32"/>
          <w:lang w:val="en-US" w:eastAsia="zh-CN"/>
        </w:rPr>
        <w:t>&gt;的通知</w:t>
      </w:r>
      <w:r>
        <w:rPr>
          <w:rFonts w:hint="eastAsia" w:ascii="仿宋_GB2312" w:hAnsi="宋体" w:eastAsia="仿宋_GB2312"/>
          <w:b w:val="0"/>
          <w:bCs/>
          <w:sz w:val="32"/>
          <w:szCs w:val="32"/>
        </w:rPr>
        <w:t>》</w:t>
      </w:r>
      <w:r>
        <w:rPr>
          <w:rFonts w:hint="eastAsia" w:ascii="仿宋_GB2312" w:hAnsi="宋体" w:eastAsia="仿宋_GB2312"/>
          <w:b w:val="0"/>
          <w:bCs w:val="0"/>
          <w:sz w:val="32"/>
          <w:szCs w:val="32"/>
          <w:highlight w:val="none"/>
          <w:u w:val="none"/>
          <w:lang w:eastAsia="zh-CN"/>
        </w:rPr>
        <w:t>（</w:t>
      </w:r>
      <w:r>
        <w:rPr>
          <w:rFonts w:hint="eastAsia" w:ascii="仿宋_GB2312" w:hAnsi="宋体" w:eastAsia="仿宋_GB2312"/>
          <w:b w:val="0"/>
          <w:bCs w:val="0"/>
          <w:sz w:val="32"/>
          <w:szCs w:val="32"/>
          <w:u w:val="none"/>
          <w:lang w:eastAsia="zh-CN"/>
        </w:rPr>
        <w:t>闽自然资发〔</w:t>
      </w:r>
      <w:r>
        <w:rPr>
          <w:rFonts w:hint="eastAsia" w:ascii="仿宋_GB2312" w:hAnsi="宋体" w:eastAsia="仿宋_GB2312"/>
          <w:b w:val="0"/>
          <w:bCs w:val="0"/>
          <w:sz w:val="32"/>
          <w:szCs w:val="32"/>
          <w:u w:val="none"/>
          <w:lang w:val="en-US" w:eastAsia="zh-CN"/>
        </w:rPr>
        <w:t>2021〕6号）</w:t>
      </w:r>
      <w:r>
        <w:rPr>
          <w:rFonts w:hint="eastAsia" w:ascii="仿宋_GB2312" w:hAnsi="宋体" w:eastAsia="仿宋_GB2312"/>
          <w:b w:val="0"/>
          <w:bCs/>
          <w:sz w:val="32"/>
          <w:szCs w:val="32"/>
        </w:rPr>
        <w:t>、《</w:t>
      </w:r>
      <w:r>
        <w:rPr>
          <w:rFonts w:hint="eastAsia" w:ascii="仿宋_GB2312" w:hAnsi="宋体" w:eastAsia="仿宋_GB2312"/>
          <w:b w:val="0"/>
          <w:bCs w:val="0"/>
          <w:sz w:val="32"/>
          <w:szCs w:val="32"/>
          <w:highlight w:val="none"/>
          <w:lang w:eastAsia="zh-CN"/>
        </w:rPr>
        <w:t>自然资源部关于印发</w:t>
      </w:r>
      <w:r>
        <w:rPr>
          <w:rFonts w:hint="eastAsia" w:ascii="仿宋_GB2312" w:hAnsi="宋体" w:eastAsia="仿宋_GB2312"/>
          <w:b w:val="0"/>
          <w:bCs w:val="0"/>
          <w:sz w:val="32"/>
          <w:szCs w:val="32"/>
          <w:highlight w:val="none"/>
          <w:lang w:val="en-US" w:eastAsia="zh-CN"/>
        </w:rPr>
        <w:t>&lt;</w:t>
      </w:r>
      <w:r>
        <w:rPr>
          <w:rFonts w:hint="eastAsia" w:ascii="仿宋_GB2312" w:hAnsi="宋体" w:eastAsia="仿宋_GB2312"/>
          <w:b w:val="0"/>
          <w:bCs w:val="0"/>
          <w:sz w:val="32"/>
          <w:szCs w:val="32"/>
          <w:highlight w:val="none"/>
        </w:rPr>
        <w:t>国土空间调查、规划、用途管制用地用海分类指南</w:t>
      </w:r>
      <w:r>
        <w:rPr>
          <w:rFonts w:hint="eastAsia" w:ascii="仿宋_GB2312" w:hAnsi="宋体" w:eastAsia="仿宋_GB2312"/>
          <w:b w:val="0"/>
          <w:bCs w:val="0"/>
          <w:sz w:val="32"/>
          <w:szCs w:val="32"/>
          <w:highlight w:val="none"/>
          <w:lang w:val="en-US" w:eastAsia="zh-CN"/>
        </w:rPr>
        <w:t>&gt;的通知</w:t>
      </w:r>
      <w:r>
        <w:rPr>
          <w:rFonts w:hint="eastAsia" w:ascii="仿宋_GB2312" w:hAnsi="宋体" w:eastAsia="仿宋_GB2312"/>
          <w:b w:val="0"/>
          <w:bCs w:val="0"/>
          <w:sz w:val="32"/>
          <w:szCs w:val="32"/>
          <w:highlight w:val="none"/>
        </w:rPr>
        <w:t>》</w:t>
      </w:r>
      <w:r>
        <w:rPr>
          <w:rFonts w:hint="eastAsia" w:ascii="仿宋_GB2312" w:hAnsi="宋体" w:eastAsia="仿宋_GB2312"/>
          <w:b w:val="0"/>
          <w:bCs w:val="0"/>
          <w:sz w:val="32"/>
          <w:szCs w:val="32"/>
          <w:highlight w:val="none"/>
          <w:lang w:eastAsia="zh-CN"/>
        </w:rPr>
        <w:t>（自然资发〔</w:t>
      </w:r>
      <w:r>
        <w:rPr>
          <w:rFonts w:hint="eastAsia" w:ascii="仿宋_GB2312" w:hAnsi="宋体" w:eastAsia="仿宋_GB2312"/>
          <w:b w:val="0"/>
          <w:bCs w:val="0"/>
          <w:sz w:val="32"/>
          <w:szCs w:val="32"/>
          <w:highlight w:val="none"/>
          <w:lang w:val="en-US" w:eastAsia="zh-CN"/>
        </w:rPr>
        <w:t>2023〕234号）</w:t>
      </w:r>
      <w:r>
        <w:rPr>
          <w:rFonts w:hint="eastAsia" w:ascii="仿宋_GB2312" w:hAnsi="宋体" w:eastAsia="仿宋_GB2312"/>
          <w:b w:val="0"/>
          <w:bCs/>
          <w:sz w:val="32"/>
          <w:szCs w:val="32"/>
        </w:rPr>
        <w:t>、</w:t>
      </w:r>
      <w:bookmarkEnd w:id="0"/>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rPr>
        <w:t>自然资源部办公厅关于北京等省（区、市）启用“三区三线”划定成果作为报批建设项目用地用海依据的函</w:t>
      </w: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rPr>
        <w:t>（</w:t>
      </w:r>
      <w:r>
        <w:rPr>
          <w:rFonts w:hint="eastAsia" w:ascii="仿宋_GB2312" w:hAnsi="宋体" w:eastAsia="仿宋_GB2312"/>
          <w:b w:val="0"/>
          <w:bCs w:val="0"/>
          <w:sz w:val="32"/>
          <w:szCs w:val="32"/>
          <w:highlight w:val="none"/>
        </w:rPr>
        <w:t>自然资办函</w:t>
      </w:r>
      <w:r>
        <w:rPr>
          <w:rFonts w:hint="eastAsia" w:ascii="仿宋_GB2312" w:hAnsi="宋体" w:eastAsia="仿宋_GB2312"/>
          <w:b w:val="0"/>
          <w:bCs w:val="0"/>
          <w:sz w:val="32"/>
          <w:szCs w:val="32"/>
          <w:highlight w:val="none"/>
          <w:lang w:eastAsia="zh-CN"/>
        </w:rPr>
        <w:t>〔</w:t>
      </w:r>
      <w:r>
        <w:rPr>
          <w:rFonts w:ascii="仿宋_GB2312" w:hAnsi="宋体" w:eastAsia="仿宋_GB2312"/>
          <w:b w:val="0"/>
          <w:bCs w:val="0"/>
          <w:sz w:val="32"/>
          <w:szCs w:val="32"/>
          <w:highlight w:val="none"/>
        </w:rPr>
        <w:t>2022</w:t>
      </w:r>
      <w:r>
        <w:rPr>
          <w:rFonts w:hint="eastAsia" w:ascii="仿宋_GB2312" w:hAnsi="宋体" w:eastAsia="仿宋_GB2312"/>
          <w:b w:val="0"/>
          <w:bCs w:val="0"/>
          <w:sz w:val="32"/>
          <w:szCs w:val="32"/>
          <w:highlight w:val="none"/>
          <w:lang w:val="en-US" w:eastAsia="zh-CN"/>
        </w:rPr>
        <w:t>〕</w:t>
      </w:r>
      <w:r>
        <w:rPr>
          <w:rFonts w:ascii="仿宋_GB2312" w:hAnsi="宋体" w:eastAsia="仿宋_GB2312"/>
          <w:b w:val="0"/>
          <w:bCs w:val="0"/>
          <w:sz w:val="32"/>
          <w:szCs w:val="32"/>
          <w:highlight w:val="none"/>
        </w:rPr>
        <w:t>2207号</w:t>
      </w:r>
      <w:r>
        <w:rPr>
          <w:rFonts w:ascii="仿宋_GB2312" w:hAnsi="宋体" w:eastAsia="仿宋_GB2312"/>
          <w:b w:val="0"/>
          <w:bCs w:val="0"/>
          <w:sz w:val="32"/>
          <w:szCs w:val="32"/>
        </w:rPr>
        <w:t>）</w:t>
      </w:r>
      <w:r>
        <w:rPr>
          <w:rFonts w:hint="eastAsia" w:ascii="仿宋_GB2312" w:hAnsi="宋体" w:eastAsia="仿宋_GB2312"/>
          <w:b w:val="0"/>
          <w:bCs/>
          <w:sz w:val="32"/>
          <w:szCs w:val="32"/>
        </w:rPr>
        <w:t>、《关于罗源县</w:t>
      </w:r>
      <w:r>
        <w:rPr>
          <w:rFonts w:ascii="仿宋_GB2312" w:hAnsi="宋体" w:eastAsia="仿宋_GB2312"/>
          <w:b w:val="0"/>
          <w:bCs/>
          <w:sz w:val="32"/>
          <w:szCs w:val="32"/>
        </w:rPr>
        <w:t>2023年国民经济和社会发展计划执行情况及2024年国民经济和社会发展计划草案的报告</w:t>
      </w:r>
      <w:r>
        <w:rPr>
          <w:rFonts w:hint="eastAsia" w:ascii="仿宋_GB2312" w:hAnsi="宋体" w:eastAsia="仿宋_GB2312"/>
          <w:b w:val="0"/>
          <w:bCs/>
          <w:sz w:val="32"/>
          <w:szCs w:val="32"/>
        </w:rPr>
        <w:t>》编制《罗源县</w:t>
      </w:r>
      <w:r>
        <w:rPr>
          <w:rFonts w:hint="eastAsia" w:ascii="仿宋_GB2312" w:hAnsi="仿宋_GB2312" w:eastAsia="仿宋_GB2312" w:cs="仿宋_GB2312"/>
          <w:b w:val="0"/>
          <w:bCs/>
          <w:sz w:val="32"/>
          <w:szCs w:val="32"/>
        </w:rPr>
        <w:t>金港工业区白水塘外片区土地征收成片开发方案</w:t>
      </w:r>
      <w:r>
        <w:rPr>
          <w:rFonts w:hint="eastAsia" w:ascii="仿宋_GB2312" w:hAnsi="宋体" w:eastAsia="仿宋_GB2312"/>
          <w:b w:val="0"/>
          <w:bCs/>
          <w:sz w:val="32"/>
          <w:szCs w:val="32"/>
        </w:rPr>
        <w:t>》。</w:t>
      </w:r>
    </w:p>
    <w:p>
      <w:pPr>
        <w:pStyle w:val="2"/>
        <w:numPr>
          <w:ilvl w:val="0"/>
          <w:numId w:val="0"/>
        </w:numPr>
        <w:spacing w:line="600" w:lineRule="exact"/>
        <w:ind w:firstLine="640" w:firstLineChars="200"/>
        <w:rPr>
          <w:rFonts w:ascii="黑体" w:hAnsi="黑体" w:eastAsia="黑体"/>
          <w:b w:val="0"/>
          <w:bCs/>
          <w:szCs w:val="32"/>
        </w:rPr>
      </w:pPr>
      <w:r>
        <w:rPr>
          <w:rFonts w:hint="eastAsia" w:ascii="黑体" w:hAnsi="黑体" w:eastAsia="黑体"/>
          <w:b w:val="0"/>
          <w:bCs/>
          <w:szCs w:val="32"/>
        </w:rPr>
        <w:t>二、基本情况</w:t>
      </w:r>
    </w:p>
    <w:p>
      <w:pPr>
        <w:spacing w:line="600" w:lineRule="exact"/>
        <w:ind w:firstLine="640" w:firstLineChars="200"/>
        <w:rPr>
          <w:rFonts w:ascii="仿宋_GB2312" w:hAnsi="宋体" w:eastAsia="仿宋_GB2312"/>
          <w:b w:val="0"/>
          <w:bCs/>
          <w:sz w:val="32"/>
          <w:szCs w:val="32"/>
        </w:rPr>
      </w:pPr>
      <w:r>
        <w:rPr>
          <w:rFonts w:hint="eastAsia" w:ascii="仿宋_GB2312" w:hAnsi="仿宋_GB2312" w:eastAsia="仿宋_GB2312" w:cs="仿宋_GB2312"/>
          <w:b w:val="0"/>
          <w:bCs/>
          <w:sz w:val="32"/>
          <w:szCs w:val="32"/>
        </w:rPr>
        <w:t>白水塘外片区</w:t>
      </w:r>
      <w:r>
        <w:rPr>
          <w:rFonts w:hint="eastAsia" w:ascii="仿宋_GB2312" w:hAnsi="宋体" w:eastAsia="仿宋_GB2312"/>
          <w:b w:val="0"/>
          <w:bCs/>
          <w:sz w:val="32"/>
          <w:szCs w:val="32"/>
        </w:rPr>
        <w:t>位于罗源县松山镇东北部，福州市丝路海港城（罗源湾港城）金港片区西北侧。成片开发四至范围：北、西、南以凤贵山自然山体为界，东至现状道路及排洪渠。本方案涉及罗源县松山镇白水村，共</w:t>
      </w:r>
      <w:r>
        <w:rPr>
          <w:rFonts w:ascii="仿宋_GB2312" w:hAnsi="宋体" w:eastAsia="仿宋_GB2312"/>
          <w:b w:val="0"/>
          <w:bCs/>
          <w:sz w:val="32"/>
          <w:szCs w:val="32"/>
        </w:rPr>
        <w:t>1个镇1个村</w:t>
      </w:r>
      <w:r>
        <w:rPr>
          <w:rFonts w:hint="eastAsia" w:ascii="仿宋_GB2312" w:hAnsi="宋体" w:eastAsia="仿宋_GB2312"/>
          <w:b w:val="0"/>
          <w:bCs/>
          <w:sz w:val="32"/>
          <w:szCs w:val="32"/>
          <w:lang w:eastAsia="zh-CN"/>
        </w:rPr>
        <w:t>；</w:t>
      </w:r>
      <w:r>
        <w:rPr>
          <w:rFonts w:ascii="仿宋_GB2312" w:hAnsi="宋体" w:eastAsia="仿宋_GB2312"/>
          <w:b w:val="0"/>
          <w:bCs/>
          <w:sz w:val="32"/>
          <w:szCs w:val="32"/>
        </w:rPr>
        <w:t>涉及国</w:t>
      </w:r>
      <w:bookmarkStart w:id="1" w:name="_GoBack"/>
      <w:bookmarkEnd w:id="1"/>
      <w:r>
        <w:rPr>
          <w:rFonts w:ascii="仿宋_GB2312" w:hAnsi="宋体" w:eastAsia="仿宋_GB2312"/>
          <w:b w:val="0"/>
          <w:bCs/>
          <w:sz w:val="32"/>
          <w:szCs w:val="32"/>
        </w:rPr>
        <w:t>有单位</w:t>
      </w:r>
      <w:r>
        <w:rPr>
          <w:rFonts w:hint="eastAsia" w:ascii="仿宋_GB2312" w:hAnsi="宋体" w:eastAsia="仿宋_GB2312"/>
          <w:b w:val="0"/>
          <w:bCs/>
          <w:sz w:val="32"/>
          <w:szCs w:val="32"/>
          <w:lang w:eastAsia="zh-CN"/>
        </w:rPr>
        <w:t>；</w:t>
      </w:r>
      <w:r>
        <w:rPr>
          <w:rFonts w:ascii="仿宋_GB2312" w:hAnsi="宋体" w:eastAsia="仿宋_GB2312"/>
          <w:b w:val="0"/>
          <w:bCs/>
          <w:sz w:val="32"/>
          <w:szCs w:val="32"/>
        </w:rPr>
        <w:t>不涉及省级和国家级开发区。</w:t>
      </w:r>
    </w:p>
    <w:p>
      <w:pPr>
        <w:spacing w:line="600" w:lineRule="exact"/>
        <w:ind w:firstLine="640" w:firstLineChars="200"/>
        <w:rPr>
          <w:rFonts w:ascii="仿宋_GB2312" w:hAnsi="宋体" w:eastAsia="仿宋_GB2312"/>
          <w:b w:val="0"/>
          <w:bCs/>
          <w:sz w:val="32"/>
          <w:szCs w:val="32"/>
        </w:rPr>
      </w:pPr>
      <w:r>
        <w:rPr>
          <w:rFonts w:hint="eastAsia" w:ascii="仿宋_GB2312" w:hAnsi="宋体" w:eastAsia="仿宋_GB2312"/>
          <w:b w:val="0"/>
          <w:bCs/>
          <w:sz w:val="32"/>
          <w:szCs w:val="32"/>
        </w:rPr>
        <w:t>片区范围总面积</w:t>
      </w:r>
      <w:r>
        <w:rPr>
          <w:rFonts w:ascii="仿宋_GB2312" w:hAnsi="宋体" w:eastAsia="仿宋_GB2312"/>
          <w:b w:val="0"/>
          <w:bCs/>
          <w:sz w:val="32"/>
          <w:szCs w:val="32"/>
        </w:rPr>
        <w:t>4.1339</w:t>
      </w:r>
      <w:r>
        <w:rPr>
          <w:rFonts w:hint="eastAsia" w:ascii="仿宋_GB2312" w:hAnsi="宋体" w:eastAsia="仿宋_GB2312"/>
          <w:b w:val="0"/>
          <w:bCs/>
          <w:sz w:val="32"/>
          <w:szCs w:val="32"/>
        </w:rPr>
        <w:t>公顷，其中使用村集体土地面积</w:t>
      </w:r>
      <w:r>
        <w:rPr>
          <w:rFonts w:ascii="仿宋_GB2312" w:hAnsi="宋体" w:eastAsia="仿宋_GB2312"/>
          <w:b w:val="0"/>
          <w:bCs/>
          <w:sz w:val="32"/>
          <w:szCs w:val="32"/>
          <w:highlight w:val="none"/>
        </w:rPr>
        <w:t>1.7</w:t>
      </w:r>
      <w:r>
        <w:rPr>
          <w:rFonts w:hint="eastAsia" w:ascii="仿宋_GB2312" w:hAnsi="宋体" w:eastAsia="仿宋_GB2312"/>
          <w:b w:val="0"/>
          <w:bCs/>
          <w:sz w:val="32"/>
          <w:szCs w:val="32"/>
          <w:highlight w:val="none"/>
          <w:lang w:val="en-US" w:eastAsia="zh-CN"/>
        </w:rPr>
        <w:t>966</w:t>
      </w:r>
      <w:r>
        <w:rPr>
          <w:rFonts w:hint="eastAsia" w:ascii="仿宋_GB2312" w:hAnsi="宋体" w:eastAsia="仿宋_GB2312"/>
          <w:b w:val="0"/>
          <w:bCs/>
          <w:sz w:val="32"/>
          <w:szCs w:val="32"/>
          <w:highlight w:val="none"/>
        </w:rPr>
        <w:t>公顷，使用国有土地面积</w:t>
      </w:r>
      <w:r>
        <w:rPr>
          <w:rFonts w:ascii="仿宋_GB2312" w:hAnsi="宋体" w:eastAsia="仿宋_GB2312"/>
          <w:b w:val="0"/>
          <w:bCs/>
          <w:sz w:val="32"/>
          <w:szCs w:val="32"/>
          <w:highlight w:val="none"/>
        </w:rPr>
        <w:t>2.3</w:t>
      </w:r>
      <w:r>
        <w:rPr>
          <w:rFonts w:hint="eastAsia" w:ascii="仿宋_GB2312" w:hAnsi="宋体" w:eastAsia="仿宋_GB2312"/>
          <w:b w:val="0"/>
          <w:bCs/>
          <w:sz w:val="32"/>
          <w:szCs w:val="32"/>
          <w:highlight w:val="none"/>
          <w:lang w:val="en-US" w:eastAsia="zh-CN"/>
        </w:rPr>
        <w:t>373</w:t>
      </w:r>
      <w:r>
        <w:rPr>
          <w:rFonts w:hint="eastAsia" w:ascii="仿宋_GB2312" w:hAnsi="宋体" w:eastAsia="仿宋_GB2312"/>
          <w:b w:val="0"/>
          <w:bCs/>
          <w:sz w:val="32"/>
          <w:szCs w:val="32"/>
          <w:highlight w:val="none"/>
        </w:rPr>
        <w:t>公顷。</w:t>
      </w:r>
    </w:p>
    <w:p>
      <w:pPr>
        <w:spacing w:line="600" w:lineRule="exact"/>
        <w:ind w:firstLine="640" w:firstLineChars="200"/>
        <w:rPr>
          <w:rFonts w:hint="eastAsia" w:ascii="仿宋_GB2312" w:hAnsi="宋体" w:eastAsia="仿宋_GB2312"/>
          <w:b w:val="0"/>
          <w:bCs/>
          <w:sz w:val="32"/>
          <w:szCs w:val="32"/>
        </w:rPr>
      </w:pPr>
      <w:r>
        <w:rPr>
          <w:rFonts w:hint="eastAsia" w:ascii="仿宋_GB2312" w:hAnsi="宋体" w:eastAsia="仿宋_GB2312"/>
          <w:b w:val="0"/>
          <w:bCs/>
          <w:sz w:val="32"/>
          <w:szCs w:val="32"/>
        </w:rPr>
        <w:t>片区范围内涉及农用地面积0.6615公顷（其中耕地面积0.0170公顷），建设用地面积3.4319公顷；未利用地面积0.0405公顷。</w:t>
      </w:r>
    </w:p>
    <w:p>
      <w:pPr>
        <w:pStyle w:val="2"/>
        <w:numPr>
          <w:ilvl w:val="0"/>
          <w:numId w:val="0"/>
        </w:numPr>
        <w:spacing w:line="600" w:lineRule="exact"/>
        <w:ind w:firstLine="640" w:firstLineChars="200"/>
        <w:rPr>
          <w:rFonts w:ascii="黑体" w:hAnsi="黑体" w:eastAsia="黑体"/>
          <w:b w:val="0"/>
          <w:bCs/>
          <w:szCs w:val="32"/>
        </w:rPr>
      </w:pPr>
      <w:r>
        <w:rPr>
          <w:rFonts w:hint="eastAsia" w:ascii="黑体" w:hAnsi="黑体" w:eastAsia="黑体"/>
          <w:b w:val="0"/>
          <w:bCs/>
          <w:szCs w:val="32"/>
        </w:rPr>
        <w:t>三、项目的必要性</w:t>
      </w:r>
    </w:p>
    <w:p>
      <w:pPr>
        <w:spacing w:line="600" w:lineRule="exact"/>
        <w:ind w:firstLine="640" w:firstLineChars="200"/>
        <w:rPr>
          <w:rFonts w:ascii="仿宋_GB2312" w:hAnsi="宋体" w:eastAsia="仿宋_GB2312"/>
          <w:b w:val="0"/>
          <w:bCs/>
          <w:sz w:val="32"/>
          <w:szCs w:val="32"/>
        </w:rPr>
      </w:pPr>
      <w:r>
        <w:rPr>
          <w:rFonts w:hint="eastAsia" w:ascii="仿宋_GB2312" w:hAnsi="宋体" w:eastAsia="仿宋_GB2312"/>
          <w:b w:val="0"/>
          <w:bCs/>
          <w:sz w:val="32"/>
          <w:szCs w:val="32"/>
        </w:rPr>
        <w:t>本片区拟建设岩棉保温建材项目，符合国家政策与规划要求，为保障项目顺利推进，亟需推进本片区土地征收成片开发。同时本片区成片开发是优化土地资源配置，完善城市功能与布局，推动金港工业区产业发展与升级的需要。</w:t>
      </w:r>
    </w:p>
    <w:p>
      <w:pPr>
        <w:pStyle w:val="2"/>
        <w:numPr>
          <w:ilvl w:val="0"/>
          <w:numId w:val="0"/>
        </w:numPr>
        <w:spacing w:line="600" w:lineRule="exact"/>
        <w:ind w:firstLine="640" w:firstLineChars="200"/>
        <w:rPr>
          <w:rFonts w:ascii="黑体" w:hAnsi="黑体" w:eastAsia="黑体"/>
          <w:b w:val="0"/>
          <w:bCs/>
          <w:szCs w:val="32"/>
        </w:rPr>
      </w:pPr>
      <w:r>
        <w:rPr>
          <w:rFonts w:hint="eastAsia" w:ascii="黑体" w:hAnsi="黑体" w:eastAsia="黑体"/>
          <w:b w:val="0"/>
          <w:bCs/>
          <w:szCs w:val="32"/>
        </w:rPr>
        <w:t>四、规划土地用途分析</w:t>
      </w:r>
    </w:p>
    <w:p>
      <w:pPr>
        <w:widowControl/>
        <w:spacing w:line="600" w:lineRule="exact"/>
        <w:ind w:firstLine="640" w:firstLineChars="200"/>
        <w:rPr>
          <w:rFonts w:hint="default" w:ascii="仿宋_GB2312" w:hAnsi="宋体" w:eastAsia="仿宋_GB2312"/>
          <w:b w:val="0"/>
          <w:bCs/>
          <w:sz w:val="32"/>
          <w:szCs w:val="32"/>
          <w:lang w:val="en-US" w:eastAsia="zh-CN"/>
        </w:rPr>
      </w:pPr>
      <w:r>
        <w:rPr>
          <w:rFonts w:hint="eastAsia" w:ascii="仿宋_GB2312" w:hAnsi="宋体" w:eastAsia="仿宋_GB2312"/>
          <w:b w:val="0"/>
          <w:bCs/>
          <w:sz w:val="32"/>
          <w:szCs w:val="32"/>
        </w:rPr>
        <w:t>本方案总用地面积为</w:t>
      </w:r>
      <w:r>
        <w:rPr>
          <w:rFonts w:ascii="仿宋_GB2312" w:hAnsi="宋体" w:eastAsia="仿宋_GB2312"/>
          <w:b w:val="0"/>
          <w:bCs/>
          <w:sz w:val="32"/>
          <w:szCs w:val="32"/>
        </w:rPr>
        <w:t>4.1339公顷，规划用途为工矿用地与绿地与开敞空间用地。其中规划工矿用地面积2.4795公顷，规划绿地与开敞空间用地面积1.6544公顷。</w:t>
      </w:r>
    </w:p>
    <w:p>
      <w:pPr>
        <w:pStyle w:val="2"/>
        <w:numPr>
          <w:ilvl w:val="0"/>
          <w:numId w:val="0"/>
        </w:numPr>
        <w:spacing w:line="600" w:lineRule="exact"/>
        <w:ind w:firstLine="640" w:firstLineChars="200"/>
        <w:rPr>
          <w:rFonts w:ascii="黑体" w:hAnsi="黑体" w:eastAsia="黑体"/>
          <w:b w:val="0"/>
          <w:bCs/>
          <w:szCs w:val="32"/>
        </w:rPr>
      </w:pPr>
      <w:r>
        <w:rPr>
          <w:rFonts w:hint="eastAsia" w:ascii="黑体" w:hAnsi="黑体" w:eastAsia="黑体"/>
          <w:b w:val="0"/>
          <w:bCs/>
          <w:szCs w:val="32"/>
        </w:rPr>
        <w:t>五、公益性用地</w:t>
      </w:r>
      <w:r>
        <w:rPr>
          <w:rFonts w:ascii="黑体" w:hAnsi="黑体" w:eastAsia="黑体"/>
          <w:b w:val="0"/>
          <w:bCs/>
          <w:szCs w:val="32"/>
        </w:rPr>
        <w:t>情况</w:t>
      </w:r>
    </w:p>
    <w:p>
      <w:pPr>
        <w:spacing w:line="600" w:lineRule="exact"/>
        <w:ind w:firstLine="640" w:firstLineChars="200"/>
        <w:rPr>
          <w:rFonts w:ascii="仿宋_GB2312" w:hAnsi="宋体" w:eastAsia="仿宋_GB2312"/>
          <w:b w:val="0"/>
          <w:bCs/>
          <w:sz w:val="32"/>
          <w:szCs w:val="32"/>
        </w:rPr>
      </w:pPr>
      <w:r>
        <w:rPr>
          <w:rFonts w:hint="eastAsia" w:ascii="仿宋_GB2312" w:hAnsi="宋体" w:eastAsia="仿宋_GB2312"/>
          <w:b w:val="0"/>
          <w:bCs/>
          <w:sz w:val="32"/>
          <w:szCs w:val="32"/>
        </w:rPr>
        <w:t>本方案规划公益性用地为绿地与开敞空间用地，面积合计</w:t>
      </w:r>
      <w:r>
        <w:rPr>
          <w:rFonts w:ascii="仿宋_GB2312" w:hAnsi="宋体" w:eastAsia="仿宋_GB2312"/>
          <w:b w:val="0"/>
          <w:bCs/>
          <w:sz w:val="32"/>
          <w:szCs w:val="32"/>
        </w:rPr>
        <w:t>1.6544公顷</w:t>
      </w:r>
      <w:r>
        <w:rPr>
          <w:rFonts w:hint="eastAsia" w:ascii="仿宋_GB2312" w:hAnsi="宋体" w:eastAsia="仿宋_GB2312"/>
          <w:b w:val="0"/>
          <w:bCs/>
          <w:sz w:val="32"/>
          <w:szCs w:val="32"/>
        </w:rPr>
        <w:t>，公益性用地比例4</w:t>
      </w:r>
      <w:r>
        <w:rPr>
          <w:rFonts w:ascii="仿宋_GB2312" w:hAnsi="宋体" w:eastAsia="仿宋_GB2312"/>
          <w:b w:val="0"/>
          <w:bCs/>
          <w:sz w:val="32"/>
          <w:szCs w:val="32"/>
        </w:rPr>
        <w:t>0.02%</w:t>
      </w:r>
      <w:r>
        <w:rPr>
          <w:rFonts w:hint="eastAsia" w:ascii="仿宋_GB2312" w:hAnsi="宋体" w:eastAsia="仿宋_GB2312"/>
          <w:b w:val="0"/>
          <w:bCs/>
          <w:sz w:val="32"/>
          <w:szCs w:val="32"/>
        </w:rPr>
        <w:t>，满足土地征收</w:t>
      </w:r>
      <w:r>
        <w:rPr>
          <w:rFonts w:hint="default" w:ascii="仿宋_GB2312" w:hAnsi="宋体" w:eastAsia="仿宋_GB2312"/>
          <w:b w:val="0"/>
          <w:bCs/>
          <w:sz w:val="32"/>
          <w:szCs w:val="32"/>
          <w:lang w:val="en-US" w:eastAsia="zh-CN"/>
        </w:rPr>
        <w:t>“</w:t>
      </w:r>
      <w:r>
        <w:rPr>
          <w:rFonts w:hint="eastAsia" w:ascii="仿宋_GB2312" w:hAnsi="宋体" w:eastAsia="仿宋_GB2312"/>
          <w:b w:val="0"/>
          <w:bCs/>
          <w:sz w:val="32"/>
          <w:szCs w:val="32"/>
        </w:rPr>
        <w:t>成片开发</w:t>
      </w:r>
      <w:r>
        <w:rPr>
          <w:rFonts w:hint="default" w:ascii="仿宋_GB2312" w:hAnsi="宋体" w:eastAsia="仿宋_GB2312"/>
          <w:b w:val="0"/>
          <w:bCs/>
          <w:sz w:val="32"/>
          <w:szCs w:val="32"/>
          <w:lang w:val="en-US" w:eastAsia="zh-CN"/>
        </w:rPr>
        <w:t>”</w:t>
      </w:r>
      <w:r>
        <w:rPr>
          <w:rFonts w:hint="eastAsia" w:ascii="仿宋_GB2312" w:hAnsi="宋体" w:eastAsia="仿宋_GB2312"/>
          <w:b w:val="0"/>
          <w:bCs/>
          <w:sz w:val="32"/>
          <w:szCs w:val="32"/>
        </w:rPr>
        <w:t>标准中公益性用地占比超过</w:t>
      </w:r>
      <w:r>
        <w:rPr>
          <w:rFonts w:ascii="仿宋_GB2312" w:hAnsi="宋体" w:eastAsia="仿宋_GB2312"/>
          <w:b w:val="0"/>
          <w:bCs/>
          <w:sz w:val="32"/>
          <w:szCs w:val="32"/>
        </w:rPr>
        <w:t>40%</w:t>
      </w:r>
      <w:r>
        <w:rPr>
          <w:rFonts w:hint="eastAsia" w:ascii="仿宋_GB2312" w:hAnsi="宋体" w:eastAsia="仿宋_GB2312"/>
          <w:b w:val="0"/>
          <w:bCs/>
          <w:sz w:val="32"/>
          <w:szCs w:val="32"/>
        </w:rPr>
        <w:t>的规定。</w:t>
      </w:r>
    </w:p>
    <w:p>
      <w:pPr>
        <w:pStyle w:val="2"/>
        <w:numPr>
          <w:ilvl w:val="0"/>
          <w:numId w:val="0"/>
        </w:numPr>
        <w:spacing w:line="600" w:lineRule="exact"/>
        <w:ind w:firstLine="640" w:firstLineChars="200"/>
        <w:rPr>
          <w:rFonts w:ascii="黑体" w:hAnsi="黑体" w:eastAsia="黑体"/>
          <w:b w:val="0"/>
          <w:bCs/>
          <w:szCs w:val="32"/>
        </w:rPr>
      </w:pPr>
      <w:r>
        <w:rPr>
          <w:rFonts w:hint="eastAsia" w:ascii="黑体" w:hAnsi="黑体" w:eastAsia="黑体"/>
          <w:b w:val="0"/>
          <w:bCs/>
          <w:szCs w:val="32"/>
        </w:rPr>
        <w:t>六</w:t>
      </w:r>
      <w:r>
        <w:rPr>
          <w:rFonts w:ascii="黑体" w:hAnsi="黑体" w:eastAsia="黑体"/>
          <w:b w:val="0"/>
          <w:bCs/>
          <w:szCs w:val="32"/>
        </w:rPr>
        <w:t>、规划符合情况</w:t>
      </w:r>
    </w:p>
    <w:p>
      <w:pPr>
        <w:spacing w:line="600" w:lineRule="exact"/>
        <w:ind w:firstLine="640" w:firstLineChars="200"/>
        <w:rPr>
          <w:rFonts w:ascii="仿宋_GB2312" w:hAnsi="宋体" w:eastAsia="仿宋_GB2312"/>
          <w:b w:val="0"/>
          <w:bCs/>
          <w:sz w:val="32"/>
          <w:szCs w:val="32"/>
        </w:rPr>
      </w:pPr>
      <w:r>
        <w:rPr>
          <w:rFonts w:hint="eastAsia" w:ascii="仿宋_GB2312" w:hAnsi="宋体" w:eastAsia="仿宋_GB2312"/>
          <w:b w:val="0"/>
          <w:bCs/>
          <w:sz w:val="32"/>
          <w:szCs w:val="32"/>
        </w:rPr>
        <w:t>本方案符合罗源县国民经济和社会发展规划的发展定位、要求，有利于完成规划目标、任务，已纳入罗源县2</w:t>
      </w:r>
      <w:r>
        <w:rPr>
          <w:rFonts w:ascii="仿宋_GB2312" w:hAnsi="宋体" w:eastAsia="仿宋_GB2312"/>
          <w:b w:val="0"/>
          <w:bCs/>
          <w:sz w:val="32"/>
          <w:szCs w:val="32"/>
        </w:rPr>
        <w:t>024</w:t>
      </w:r>
      <w:r>
        <w:rPr>
          <w:rFonts w:hint="eastAsia" w:ascii="仿宋_GB2312" w:hAnsi="宋体" w:eastAsia="仿宋_GB2312"/>
          <w:b w:val="0"/>
          <w:bCs/>
          <w:sz w:val="32"/>
          <w:szCs w:val="32"/>
        </w:rPr>
        <w:t>年国民经济和社会发展年度计划。成片开发范围位于罗源县城镇开发边界的集中建设区内，罗源县人民政府承诺方案获批后，将该成片开发方案统筹纳入正在编制的国土空间规划及</w:t>
      </w:r>
      <w:r>
        <w:rPr>
          <w:rFonts w:hint="default" w:ascii="仿宋_GB2312" w:hAnsi="宋体" w:eastAsia="仿宋_GB2312"/>
          <w:b w:val="0"/>
          <w:bCs/>
          <w:sz w:val="32"/>
          <w:szCs w:val="32"/>
          <w:lang w:val="en-US" w:eastAsia="zh-CN"/>
        </w:rPr>
        <w:t>“</w:t>
      </w:r>
      <w:r>
        <w:rPr>
          <w:rFonts w:hint="eastAsia" w:ascii="仿宋_GB2312" w:hAnsi="宋体" w:eastAsia="仿宋_GB2312"/>
          <w:b w:val="0"/>
          <w:bCs/>
          <w:sz w:val="32"/>
          <w:szCs w:val="32"/>
        </w:rPr>
        <w:t>一张图</w:t>
      </w:r>
      <w:r>
        <w:rPr>
          <w:rFonts w:hint="default" w:ascii="仿宋_GB2312" w:hAnsi="宋体" w:eastAsia="仿宋_GB2312"/>
          <w:b w:val="0"/>
          <w:bCs/>
          <w:sz w:val="32"/>
          <w:szCs w:val="32"/>
          <w:lang w:val="en-US" w:eastAsia="zh-CN"/>
        </w:rPr>
        <w:t>”</w:t>
      </w:r>
      <w:r>
        <w:rPr>
          <w:rFonts w:hint="eastAsia" w:ascii="仿宋_GB2312" w:hAnsi="宋体" w:eastAsia="仿宋_GB2312"/>
          <w:b w:val="0"/>
          <w:bCs/>
          <w:sz w:val="32"/>
          <w:szCs w:val="32"/>
        </w:rPr>
        <w:t>，并符合规划管控要求。</w:t>
      </w:r>
    </w:p>
    <w:p>
      <w:pPr>
        <w:pStyle w:val="2"/>
        <w:numPr>
          <w:ilvl w:val="0"/>
          <w:numId w:val="0"/>
        </w:numPr>
        <w:spacing w:line="600" w:lineRule="exact"/>
        <w:ind w:firstLine="640" w:firstLineChars="200"/>
        <w:rPr>
          <w:rFonts w:ascii="黑体" w:hAnsi="黑体" w:eastAsia="黑体"/>
          <w:b w:val="0"/>
          <w:bCs/>
          <w:szCs w:val="32"/>
        </w:rPr>
      </w:pPr>
      <w:r>
        <w:rPr>
          <w:rFonts w:hint="eastAsia" w:ascii="黑体" w:hAnsi="黑体" w:eastAsia="黑体"/>
          <w:b w:val="0"/>
          <w:bCs/>
          <w:szCs w:val="32"/>
        </w:rPr>
        <w:t>七</w:t>
      </w:r>
      <w:r>
        <w:rPr>
          <w:rFonts w:ascii="黑体" w:hAnsi="黑体" w:eastAsia="黑体"/>
          <w:b w:val="0"/>
          <w:bCs/>
          <w:szCs w:val="32"/>
        </w:rPr>
        <w:t>、</w:t>
      </w:r>
      <w:r>
        <w:rPr>
          <w:rFonts w:hint="eastAsia" w:ascii="黑体" w:hAnsi="黑体" w:eastAsia="黑体"/>
          <w:b w:val="0"/>
          <w:bCs/>
          <w:szCs w:val="32"/>
        </w:rPr>
        <w:t>永久基本农田及生态保护情况</w:t>
      </w:r>
    </w:p>
    <w:p>
      <w:pPr>
        <w:spacing w:line="600" w:lineRule="exact"/>
        <w:ind w:firstLine="640" w:firstLineChars="200"/>
        <w:rPr>
          <w:rFonts w:ascii="仿宋_GB2312" w:hAnsi="宋体" w:eastAsia="仿宋_GB2312"/>
          <w:b w:val="0"/>
          <w:bCs/>
          <w:sz w:val="32"/>
          <w:szCs w:val="32"/>
        </w:rPr>
      </w:pPr>
      <w:r>
        <w:rPr>
          <w:rFonts w:hint="eastAsia" w:ascii="仿宋_GB2312" w:hAnsi="宋体" w:eastAsia="仿宋_GB2312"/>
          <w:b w:val="0"/>
          <w:bCs/>
          <w:sz w:val="32"/>
          <w:szCs w:val="32"/>
        </w:rPr>
        <w:t>本方案成片开发范围内不涉及永久基本农田、陆域生态保护红线等，符合成片开发项目送审报批的要求。</w:t>
      </w:r>
    </w:p>
    <w:p>
      <w:pPr>
        <w:pStyle w:val="2"/>
        <w:numPr>
          <w:ilvl w:val="0"/>
          <w:numId w:val="0"/>
        </w:numPr>
        <w:spacing w:line="600" w:lineRule="exact"/>
        <w:ind w:firstLine="640" w:firstLineChars="200"/>
        <w:rPr>
          <w:rFonts w:ascii="黑体" w:hAnsi="黑体" w:eastAsia="黑体"/>
          <w:b w:val="0"/>
          <w:bCs/>
          <w:szCs w:val="32"/>
        </w:rPr>
      </w:pPr>
      <w:r>
        <w:rPr>
          <w:rFonts w:hint="eastAsia" w:ascii="黑体" w:hAnsi="黑体" w:eastAsia="黑体"/>
          <w:b w:val="0"/>
          <w:bCs/>
          <w:szCs w:val="32"/>
        </w:rPr>
        <w:t>八</w:t>
      </w:r>
      <w:r>
        <w:rPr>
          <w:rFonts w:ascii="黑体" w:hAnsi="黑体" w:eastAsia="黑体"/>
          <w:b w:val="0"/>
          <w:bCs/>
          <w:szCs w:val="32"/>
        </w:rPr>
        <w:t>、</w:t>
      </w:r>
      <w:r>
        <w:rPr>
          <w:rFonts w:hint="eastAsia" w:ascii="黑体" w:hAnsi="黑体" w:eastAsia="黑体"/>
          <w:b w:val="0"/>
          <w:bCs/>
          <w:szCs w:val="32"/>
        </w:rPr>
        <w:t>实施计划</w:t>
      </w:r>
    </w:p>
    <w:p>
      <w:pPr>
        <w:spacing w:line="600" w:lineRule="exact"/>
        <w:ind w:firstLine="640" w:firstLineChars="200"/>
        <w:rPr>
          <w:rFonts w:ascii="仿宋_GB2312" w:hAnsi="宋体" w:eastAsia="仿宋_GB2312"/>
          <w:b w:val="0"/>
          <w:bCs/>
          <w:sz w:val="32"/>
          <w:szCs w:val="32"/>
        </w:rPr>
      </w:pPr>
      <w:r>
        <w:rPr>
          <w:rFonts w:hint="eastAsia" w:ascii="仿宋_GB2312" w:hAnsi="宋体" w:eastAsia="仿宋_GB2312"/>
          <w:b w:val="0"/>
          <w:bCs/>
          <w:sz w:val="32"/>
          <w:szCs w:val="32"/>
        </w:rPr>
        <w:t>本方案拟安排实施项目面</w:t>
      </w:r>
      <w:r>
        <w:rPr>
          <w:rFonts w:hint="eastAsia" w:ascii="仿宋_GB2312" w:hAnsi="宋体" w:eastAsia="仿宋_GB2312"/>
          <w:b w:val="0"/>
          <w:bCs/>
          <w:sz w:val="32"/>
          <w:szCs w:val="32"/>
          <w:highlight w:val="none"/>
        </w:rPr>
        <w:t>积</w:t>
      </w:r>
      <w:r>
        <w:rPr>
          <w:rFonts w:ascii="仿宋_GB2312" w:hAnsi="宋体" w:eastAsia="仿宋_GB2312"/>
          <w:b w:val="0"/>
          <w:bCs/>
          <w:sz w:val="32"/>
          <w:szCs w:val="32"/>
          <w:highlight w:val="none"/>
        </w:rPr>
        <w:t>1.7</w:t>
      </w:r>
      <w:r>
        <w:rPr>
          <w:rFonts w:hint="eastAsia" w:ascii="仿宋_GB2312" w:hAnsi="宋体" w:eastAsia="仿宋_GB2312"/>
          <w:b w:val="0"/>
          <w:bCs/>
          <w:sz w:val="32"/>
          <w:szCs w:val="32"/>
          <w:highlight w:val="none"/>
          <w:lang w:val="en-US" w:eastAsia="zh-CN"/>
        </w:rPr>
        <w:t>966</w:t>
      </w:r>
      <w:r>
        <w:rPr>
          <w:rFonts w:hint="eastAsia" w:ascii="仿宋_GB2312" w:hAnsi="宋体" w:eastAsia="仿宋_GB2312"/>
          <w:b w:val="0"/>
          <w:bCs/>
          <w:sz w:val="32"/>
          <w:szCs w:val="32"/>
          <w:highlight w:val="none"/>
        </w:rPr>
        <w:t>公顷</w:t>
      </w:r>
      <w:r>
        <w:rPr>
          <w:rFonts w:hint="eastAsia" w:ascii="仿宋_GB2312" w:hAnsi="宋体" w:eastAsia="仿宋_GB2312"/>
          <w:b w:val="0"/>
          <w:bCs/>
          <w:sz w:val="32"/>
          <w:szCs w:val="32"/>
        </w:rPr>
        <w:t>，计划实施周期</w:t>
      </w:r>
      <w:r>
        <w:rPr>
          <w:rFonts w:hint="eastAsia" w:ascii="仿宋_GB2312" w:hAnsi="宋体" w:eastAsia="仿宋_GB2312"/>
          <w:b w:val="0"/>
          <w:bCs/>
          <w:sz w:val="32"/>
          <w:szCs w:val="32"/>
          <w:lang w:val="en-US" w:eastAsia="zh-CN"/>
        </w:rPr>
        <w:t>2</w:t>
      </w:r>
      <w:r>
        <w:rPr>
          <w:rFonts w:hint="eastAsia" w:ascii="仿宋_GB2312" w:hAnsi="宋体" w:eastAsia="仿宋_GB2312"/>
          <w:b w:val="0"/>
          <w:bCs/>
          <w:sz w:val="32"/>
          <w:szCs w:val="32"/>
        </w:rPr>
        <w:t>年（批复后第一年至第</w:t>
      </w:r>
      <w:r>
        <w:rPr>
          <w:rFonts w:hint="eastAsia" w:ascii="仿宋_GB2312" w:hAnsi="宋体" w:eastAsia="仿宋_GB2312"/>
          <w:b w:val="0"/>
          <w:bCs/>
          <w:sz w:val="32"/>
          <w:szCs w:val="32"/>
          <w:lang w:eastAsia="zh-CN"/>
        </w:rPr>
        <w:t>二</w:t>
      </w:r>
      <w:r>
        <w:rPr>
          <w:rFonts w:hint="eastAsia" w:ascii="仿宋_GB2312" w:hAnsi="宋体" w:eastAsia="仿宋_GB2312"/>
          <w:b w:val="0"/>
          <w:bCs/>
          <w:sz w:val="32"/>
          <w:szCs w:val="32"/>
        </w:rPr>
        <w:t>年）。</w:t>
      </w:r>
    </w:p>
    <w:p>
      <w:pPr>
        <w:pStyle w:val="2"/>
        <w:numPr>
          <w:ilvl w:val="0"/>
          <w:numId w:val="0"/>
        </w:numPr>
        <w:spacing w:line="600" w:lineRule="exact"/>
        <w:ind w:firstLine="640" w:firstLineChars="200"/>
        <w:rPr>
          <w:rFonts w:ascii="黑体" w:hAnsi="黑体" w:eastAsia="黑体"/>
          <w:b w:val="0"/>
          <w:bCs/>
          <w:szCs w:val="32"/>
        </w:rPr>
      </w:pPr>
      <w:r>
        <w:rPr>
          <w:rFonts w:hint="eastAsia" w:ascii="黑体" w:hAnsi="黑体" w:eastAsia="黑体"/>
          <w:b w:val="0"/>
          <w:bCs/>
          <w:szCs w:val="32"/>
        </w:rPr>
        <w:t>九、征地农民利益</w:t>
      </w:r>
      <w:r>
        <w:rPr>
          <w:rFonts w:ascii="黑体" w:hAnsi="黑体" w:eastAsia="黑体"/>
          <w:b w:val="0"/>
          <w:bCs/>
          <w:szCs w:val="32"/>
        </w:rPr>
        <w:t>保障</w:t>
      </w:r>
    </w:p>
    <w:p>
      <w:pPr>
        <w:spacing w:line="600" w:lineRule="exact"/>
        <w:ind w:firstLine="640" w:firstLineChars="200"/>
        <w:rPr>
          <w:rFonts w:ascii="仿宋_GB2312" w:hAnsi="宋体" w:eastAsia="仿宋_GB2312"/>
          <w:b w:val="0"/>
          <w:bCs/>
          <w:sz w:val="32"/>
          <w:szCs w:val="32"/>
        </w:rPr>
      </w:pPr>
      <w:r>
        <w:rPr>
          <w:rFonts w:hint="eastAsia" w:ascii="仿宋_GB2312" w:hAnsi="宋体" w:eastAsia="仿宋_GB2312"/>
          <w:b w:val="0"/>
          <w:bCs/>
          <w:sz w:val="32"/>
          <w:szCs w:val="32"/>
        </w:rPr>
        <w:t>本方案成片开发范围内建设涉及征地补偿与房屋征收标准依据《罗源县人民政府关于调整征地区片综合地价标准的通知》（罗政综</w:t>
      </w:r>
      <w:r>
        <w:rPr>
          <w:rFonts w:hint="eastAsia" w:ascii="仿宋_GB2312" w:eastAsia="仿宋_GB2312"/>
          <w:b w:val="0"/>
          <w:bCs/>
          <w:sz w:val="32"/>
          <w:szCs w:val="32"/>
          <w:highlight w:val="none"/>
          <w:lang w:eastAsia="zh-CN"/>
        </w:rPr>
        <w:t>〔</w:t>
      </w:r>
      <w:r>
        <w:rPr>
          <w:rFonts w:ascii="仿宋_GB2312" w:hAnsi="宋体" w:eastAsia="仿宋_GB2312"/>
          <w:b w:val="0"/>
          <w:bCs/>
          <w:sz w:val="32"/>
          <w:szCs w:val="32"/>
        </w:rPr>
        <w:t>2023</w:t>
      </w:r>
      <w:r>
        <w:rPr>
          <w:rFonts w:hint="eastAsia" w:ascii="仿宋_GB2312" w:eastAsia="仿宋_GB2312"/>
          <w:b w:val="0"/>
          <w:bCs/>
          <w:sz w:val="32"/>
          <w:szCs w:val="32"/>
          <w:highlight w:val="none"/>
          <w:lang w:eastAsia="zh-CN"/>
        </w:rPr>
        <w:t>〕</w:t>
      </w:r>
      <w:r>
        <w:rPr>
          <w:rFonts w:ascii="仿宋_GB2312" w:hAnsi="宋体" w:eastAsia="仿宋_GB2312"/>
          <w:b w:val="0"/>
          <w:bCs/>
          <w:sz w:val="32"/>
          <w:szCs w:val="32"/>
        </w:rPr>
        <w:t>119</w:t>
      </w:r>
      <w:r>
        <w:rPr>
          <w:rFonts w:hint="eastAsia" w:ascii="仿宋_GB2312" w:hAnsi="宋体" w:eastAsia="仿宋_GB2312"/>
          <w:b w:val="0"/>
          <w:bCs/>
          <w:sz w:val="32"/>
          <w:szCs w:val="32"/>
        </w:rPr>
        <w:t>号）和</w:t>
      </w:r>
      <w:r>
        <w:rPr>
          <w:rFonts w:hint="eastAsia" w:ascii="仿宋_GB2312" w:eastAsia="仿宋_GB2312"/>
          <w:b w:val="0"/>
          <w:bCs/>
          <w:sz w:val="32"/>
          <w:szCs w:val="32"/>
          <w:highlight w:val="none"/>
          <w:lang w:eastAsia="zh-CN"/>
        </w:rPr>
        <w:t>《罗源县人民政府关于印发</w:t>
      </w:r>
      <w:r>
        <w:rPr>
          <w:rFonts w:hint="eastAsia" w:ascii="仿宋_GB2312" w:eastAsia="仿宋_GB2312"/>
          <w:b w:val="0"/>
          <w:bCs/>
          <w:sz w:val="32"/>
          <w:szCs w:val="32"/>
          <w:highlight w:val="none"/>
          <w:lang w:val="en-US" w:eastAsia="zh-CN"/>
        </w:rPr>
        <w:t>&lt;</w:t>
      </w:r>
      <w:r>
        <w:rPr>
          <w:rFonts w:hint="eastAsia" w:ascii="仿宋_GB2312" w:eastAsia="仿宋_GB2312"/>
          <w:b w:val="0"/>
          <w:bCs/>
          <w:sz w:val="32"/>
          <w:szCs w:val="32"/>
          <w:highlight w:val="none"/>
          <w:lang w:eastAsia="zh-CN"/>
        </w:rPr>
        <w:t>罗源县征收土地地上附着物和青苗等补偿标准</w:t>
      </w:r>
      <w:r>
        <w:rPr>
          <w:rFonts w:hint="eastAsia" w:ascii="仿宋_GB2312" w:eastAsia="仿宋_GB2312"/>
          <w:b w:val="0"/>
          <w:bCs/>
          <w:sz w:val="32"/>
          <w:szCs w:val="32"/>
          <w:highlight w:val="none"/>
          <w:lang w:val="en-US" w:eastAsia="zh-CN"/>
        </w:rPr>
        <w:t>&gt;</w:t>
      </w:r>
      <w:r>
        <w:rPr>
          <w:rFonts w:hint="eastAsia" w:ascii="仿宋_GB2312" w:eastAsia="仿宋_GB2312"/>
          <w:b w:val="0"/>
          <w:bCs/>
          <w:sz w:val="32"/>
          <w:szCs w:val="32"/>
          <w:highlight w:val="none"/>
          <w:lang w:eastAsia="zh-CN"/>
        </w:rPr>
        <w:t>的通知》（罗政综〔2024〕22号）</w:t>
      </w:r>
      <w:r>
        <w:rPr>
          <w:rFonts w:hint="eastAsia" w:ascii="仿宋_GB2312" w:hAnsi="宋体" w:eastAsia="仿宋_GB2312"/>
          <w:b w:val="0"/>
          <w:bCs/>
          <w:sz w:val="32"/>
          <w:szCs w:val="32"/>
        </w:rPr>
        <w:t>予以实施。罗源县人民政府将严格按照规定履行征地前告知、现状调查及确认、听证、公告等程序。</w:t>
      </w:r>
    </w:p>
    <w:p>
      <w:pPr>
        <w:pStyle w:val="2"/>
        <w:numPr>
          <w:ilvl w:val="0"/>
          <w:numId w:val="0"/>
        </w:numPr>
        <w:spacing w:line="600" w:lineRule="exact"/>
        <w:ind w:firstLine="640" w:firstLineChars="200"/>
        <w:rPr>
          <w:rFonts w:ascii="黑体" w:hAnsi="黑体" w:eastAsia="黑体"/>
          <w:b w:val="0"/>
          <w:bCs/>
          <w:szCs w:val="32"/>
        </w:rPr>
      </w:pPr>
      <w:r>
        <w:rPr>
          <w:rFonts w:hint="eastAsia" w:ascii="黑体" w:hAnsi="黑体" w:eastAsia="黑体"/>
          <w:b w:val="0"/>
          <w:bCs/>
          <w:szCs w:val="32"/>
        </w:rPr>
        <w:t>十、效益评估</w:t>
      </w:r>
    </w:p>
    <w:p>
      <w:pPr>
        <w:spacing w:line="600" w:lineRule="exact"/>
        <w:ind w:firstLine="640" w:firstLineChars="200"/>
        <w:rPr>
          <w:rFonts w:ascii="仿宋_GB2312" w:hAnsi="宋体" w:eastAsia="仿宋_GB2312"/>
          <w:b w:val="0"/>
          <w:bCs/>
          <w:sz w:val="32"/>
          <w:szCs w:val="32"/>
        </w:rPr>
      </w:pPr>
      <w:r>
        <w:rPr>
          <w:rFonts w:hint="eastAsia" w:ascii="仿宋_GB2312" w:hAnsi="宋体" w:eastAsia="仿宋_GB2312"/>
          <w:b w:val="0"/>
          <w:bCs/>
          <w:sz w:val="32"/>
          <w:szCs w:val="32"/>
        </w:rPr>
        <w:t>（一）土地利用效益：本方案合理规划有工业用地及防护绿地，其中工业用地容积率不低于</w:t>
      </w:r>
      <w:r>
        <w:rPr>
          <w:rFonts w:ascii="仿宋_GB2312" w:hAnsi="宋体" w:eastAsia="仿宋_GB2312"/>
          <w:b w:val="0"/>
          <w:bCs/>
          <w:sz w:val="32"/>
          <w:szCs w:val="32"/>
        </w:rPr>
        <w:t>1.1（容积率在原省定标准的基础上提高10%以上），建筑系数大于40%，有助于提高现有土地集约节约使用效率，符合《福建省人民政府关于进一步推进工业用地提质增效促进工业经济高质量发展的通知》的相关要求</w:t>
      </w:r>
      <w:r>
        <w:rPr>
          <w:rFonts w:hint="eastAsia" w:ascii="仿宋_GB2312" w:hAnsi="宋体" w:eastAsia="仿宋_GB2312"/>
          <w:b w:val="0"/>
          <w:bCs/>
          <w:sz w:val="32"/>
          <w:szCs w:val="32"/>
        </w:rPr>
        <w:t>。</w:t>
      </w:r>
    </w:p>
    <w:p>
      <w:pPr>
        <w:spacing w:line="600" w:lineRule="exact"/>
        <w:ind w:firstLine="640" w:firstLineChars="200"/>
        <w:rPr>
          <w:rFonts w:ascii="仿宋_GB2312" w:hAnsi="宋体" w:eastAsia="仿宋_GB2312"/>
          <w:b w:val="0"/>
          <w:bCs/>
          <w:sz w:val="32"/>
          <w:szCs w:val="32"/>
        </w:rPr>
      </w:pPr>
      <w:r>
        <w:rPr>
          <w:rFonts w:hint="eastAsia" w:ascii="仿宋_GB2312" w:hAnsi="宋体" w:eastAsia="仿宋_GB2312"/>
          <w:b w:val="0"/>
          <w:bCs/>
          <w:sz w:val="32"/>
          <w:szCs w:val="32"/>
        </w:rPr>
        <w:t>（二）经济效益：本方案有利于推进松山镇乡村振兴发展，拉动当地的基础配套设施及相关行业的投入，对区域经济发展，增加税收等方面有较强的促进作用。</w:t>
      </w:r>
      <w:r>
        <w:rPr>
          <w:rFonts w:ascii="仿宋_GB2312" w:hAnsi="宋体" w:eastAsia="仿宋_GB2312"/>
          <w:b w:val="0"/>
          <w:bCs/>
          <w:sz w:val="32"/>
          <w:szCs w:val="32"/>
        </w:rPr>
        <w:t>片区规划工业用地2.4795公顷（37.2亩），每年产业运作收益约1亿元，亩均税收约50万/年，每年可增加税收约1800万，有利于增加地方财税收入，为城镇发展提供持续动能。</w:t>
      </w:r>
    </w:p>
    <w:p>
      <w:pPr>
        <w:spacing w:line="600" w:lineRule="exact"/>
        <w:ind w:firstLine="640" w:firstLineChars="200"/>
        <w:rPr>
          <w:rFonts w:ascii="仿宋_GB2312" w:hAnsi="宋体" w:eastAsia="仿宋_GB2312"/>
          <w:b w:val="0"/>
          <w:bCs/>
          <w:sz w:val="32"/>
          <w:szCs w:val="32"/>
        </w:rPr>
      </w:pPr>
      <w:r>
        <w:rPr>
          <w:rFonts w:hint="eastAsia" w:ascii="仿宋_GB2312" w:hAnsi="宋体" w:eastAsia="仿宋_GB2312"/>
          <w:b w:val="0"/>
          <w:bCs/>
          <w:sz w:val="32"/>
          <w:szCs w:val="32"/>
        </w:rPr>
        <w:t>（三）社会效益：本片区拟建工业项目为岩棉保温建材项目，对于推动绿色发展、节能减排、促进就业和经济发展等方面都具有积极作用。</w:t>
      </w:r>
    </w:p>
    <w:p>
      <w:pPr>
        <w:spacing w:line="600" w:lineRule="exact"/>
        <w:ind w:firstLine="640" w:firstLineChars="200"/>
        <w:rPr>
          <w:rFonts w:ascii="仿宋_GB2312" w:hAnsi="宋体" w:eastAsia="仿宋_GB2312"/>
          <w:b w:val="0"/>
          <w:bCs/>
          <w:sz w:val="32"/>
          <w:szCs w:val="32"/>
        </w:rPr>
      </w:pPr>
      <w:r>
        <w:rPr>
          <w:rFonts w:hint="eastAsia" w:ascii="仿宋_GB2312" w:hAnsi="宋体" w:eastAsia="仿宋_GB2312"/>
          <w:b w:val="0"/>
          <w:bCs/>
          <w:sz w:val="32"/>
          <w:szCs w:val="32"/>
        </w:rPr>
        <w:t>一是</w:t>
      </w:r>
      <w:r>
        <w:rPr>
          <w:rFonts w:ascii="仿宋_GB2312" w:hAnsi="宋体" w:eastAsia="仿宋_GB2312"/>
          <w:b w:val="0"/>
          <w:bCs/>
          <w:sz w:val="32"/>
          <w:szCs w:val="32"/>
        </w:rPr>
        <w:t>促进资源节约与可持续利用</w:t>
      </w:r>
      <w:r>
        <w:rPr>
          <w:rFonts w:hint="eastAsia" w:ascii="仿宋_GB2312" w:hAnsi="宋体" w:eastAsia="仿宋_GB2312"/>
          <w:b w:val="0"/>
          <w:bCs/>
          <w:sz w:val="32"/>
          <w:szCs w:val="32"/>
        </w:rPr>
        <w:t>。岩棉作为一种保温建材，其生产过程中充分利用了岩石等自然资源。相比其他建材，岩棉的原料来源广泛，有助于实现资源的可持续利用。此外，岩棉的循环再利用性也降低了资源的浪费，符合当前社会对于绿色、环保、可持续发展的要求。</w:t>
      </w:r>
    </w:p>
    <w:p>
      <w:pPr>
        <w:spacing w:line="600" w:lineRule="exact"/>
        <w:ind w:firstLine="640" w:firstLineChars="200"/>
        <w:rPr>
          <w:rFonts w:ascii="仿宋_GB2312" w:hAnsi="宋体" w:eastAsia="仿宋_GB2312"/>
          <w:b w:val="0"/>
          <w:bCs/>
          <w:sz w:val="32"/>
          <w:szCs w:val="32"/>
        </w:rPr>
      </w:pPr>
      <w:r>
        <w:rPr>
          <w:rFonts w:hint="eastAsia" w:ascii="仿宋_GB2312" w:hAnsi="宋体" w:eastAsia="仿宋_GB2312"/>
          <w:b w:val="0"/>
          <w:bCs/>
          <w:sz w:val="32"/>
          <w:szCs w:val="32"/>
        </w:rPr>
        <w:t>二是</w:t>
      </w:r>
      <w:r>
        <w:rPr>
          <w:rFonts w:ascii="仿宋_GB2312" w:hAnsi="宋体" w:eastAsia="仿宋_GB2312"/>
          <w:b w:val="0"/>
          <w:bCs/>
          <w:sz w:val="32"/>
          <w:szCs w:val="32"/>
        </w:rPr>
        <w:t>促进就业与经济发展</w:t>
      </w:r>
      <w:r>
        <w:rPr>
          <w:rFonts w:hint="eastAsia" w:ascii="仿宋_GB2312" w:hAnsi="宋体" w:eastAsia="仿宋_GB2312"/>
          <w:b w:val="0"/>
          <w:bCs/>
          <w:sz w:val="32"/>
          <w:szCs w:val="32"/>
        </w:rPr>
        <w:t>。通过该片区项目的建设和运营，将创造大量的就业机会，包括原材料采集、加工、运输、销售等环节。这将有助于缓解当地的就业压力，有效带动人口就业，为当地及周边被征地农民、城乡居民创造就业机会和工作岗位，提高城乡居民收入水平，促进地方经济的发展。工业用地岗位数按</w:t>
      </w:r>
      <w:r>
        <w:rPr>
          <w:rFonts w:ascii="仿宋_GB2312" w:hAnsi="宋体" w:eastAsia="仿宋_GB2312"/>
          <w:b w:val="0"/>
          <w:bCs/>
          <w:sz w:val="32"/>
          <w:szCs w:val="32"/>
        </w:rPr>
        <w:t>100个/公顷测算，本片区工业用地2.4795公顷，可提供工业就业岗位约250个。</w:t>
      </w:r>
    </w:p>
    <w:p>
      <w:pPr>
        <w:spacing w:line="600" w:lineRule="exact"/>
        <w:ind w:firstLine="640" w:firstLineChars="200"/>
        <w:rPr>
          <w:rFonts w:ascii="仿宋_GB2312" w:hAnsi="宋体" w:eastAsia="仿宋_GB2312"/>
          <w:b w:val="0"/>
          <w:bCs/>
          <w:sz w:val="32"/>
          <w:szCs w:val="32"/>
        </w:rPr>
      </w:pPr>
      <w:r>
        <w:rPr>
          <w:rFonts w:hint="eastAsia" w:ascii="仿宋_GB2312" w:hAnsi="宋体" w:eastAsia="仿宋_GB2312"/>
          <w:b w:val="0"/>
          <w:bCs/>
          <w:sz w:val="32"/>
          <w:szCs w:val="32"/>
        </w:rPr>
        <w:t>三是</w:t>
      </w:r>
      <w:r>
        <w:rPr>
          <w:rFonts w:ascii="仿宋_GB2312" w:hAnsi="宋体" w:eastAsia="仿宋_GB2312"/>
          <w:b w:val="0"/>
          <w:bCs/>
          <w:sz w:val="32"/>
          <w:szCs w:val="32"/>
        </w:rPr>
        <w:t>利于节能减排与环境保护</w:t>
      </w:r>
      <w:r>
        <w:rPr>
          <w:rFonts w:hint="eastAsia" w:ascii="仿宋_GB2312" w:hAnsi="宋体" w:eastAsia="仿宋_GB2312"/>
          <w:b w:val="0"/>
          <w:bCs/>
          <w:sz w:val="32"/>
          <w:szCs w:val="32"/>
        </w:rPr>
        <w:t>。岩棉保温建材具有良好的保温隔热性能，可以显著降低建筑物的能耗，从而减少能源消耗和二氧化碳等温室气体的排放。同时，岩棉的生产和使用过程中不产生有害物质，对环境的污染较小。因此，岩棉保温建材项目有助于推动节能减排和环境保护工作。</w:t>
      </w:r>
    </w:p>
    <w:p>
      <w:pPr>
        <w:spacing w:line="600" w:lineRule="exact"/>
        <w:ind w:firstLine="640" w:firstLineChars="200"/>
        <w:rPr>
          <w:rFonts w:ascii="仿宋_GB2312" w:hAnsi="宋体" w:eastAsia="仿宋_GB2312"/>
          <w:b w:val="0"/>
          <w:bCs/>
          <w:sz w:val="32"/>
          <w:szCs w:val="32"/>
        </w:rPr>
      </w:pPr>
      <w:r>
        <w:rPr>
          <w:rFonts w:hint="eastAsia" w:ascii="仿宋_GB2312" w:hAnsi="宋体" w:eastAsia="仿宋_GB2312"/>
          <w:b w:val="0"/>
          <w:bCs/>
          <w:sz w:val="32"/>
          <w:szCs w:val="32"/>
        </w:rPr>
        <w:t>（四）生态效益：本片区范围内不涉及占用永久基本农田、生态保护红线和自然保护地，符合生态环境保护要求，同时本成片开发实施过程将严格对涉及占用的耕地实行占补平衡，能有效地保障生态安全、粮食安全、国土安全。</w:t>
      </w:r>
    </w:p>
    <w:p>
      <w:pPr>
        <w:spacing w:line="600" w:lineRule="exact"/>
        <w:ind w:firstLine="640" w:firstLineChars="200"/>
        <w:rPr>
          <w:rFonts w:ascii="仿宋_GB2312" w:hAnsi="宋体" w:eastAsia="仿宋_GB2312"/>
          <w:b w:val="0"/>
          <w:bCs/>
          <w:sz w:val="32"/>
          <w:szCs w:val="32"/>
        </w:rPr>
      </w:pPr>
      <w:r>
        <w:rPr>
          <w:rFonts w:hint="eastAsia" w:ascii="仿宋_GB2312" w:hAnsi="宋体" w:eastAsia="仿宋_GB2312"/>
          <w:b w:val="0"/>
          <w:bCs/>
          <w:sz w:val="32"/>
          <w:szCs w:val="32"/>
        </w:rPr>
        <w:t>本片区最大限度保留了连片的绿地、水系等具有生态功能的用地，将有效恢复生态绿化功能，优化城市环境，在减少水域污染、保持水土，涵养水源、降低噪音等诸方面发挥显著作用，为片区提供优美舒适宜人的生态空间，形成友好型的绿色生产生活空间，有利于促进生态空间与生产空间、生活空间便捷联系，提升区域生态环境品质，有助于改善城市空气环境和水环境，改造城市局部小气候，有效减少空气中粉尘、汽车尾气等含量，促使区域生态环境实现良性循环，实现人与自然和谐、可持续发展。</w:t>
      </w:r>
    </w:p>
    <w:p>
      <w:pPr>
        <w:pStyle w:val="2"/>
        <w:numPr>
          <w:ilvl w:val="0"/>
          <w:numId w:val="0"/>
        </w:numPr>
        <w:spacing w:line="600" w:lineRule="exact"/>
        <w:ind w:firstLine="640" w:firstLineChars="200"/>
        <w:rPr>
          <w:rFonts w:ascii="黑体" w:hAnsi="黑体" w:eastAsia="黑体"/>
          <w:b w:val="0"/>
          <w:bCs/>
          <w:szCs w:val="32"/>
        </w:rPr>
      </w:pPr>
      <w:r>
        <w:rPr>
          <w:rFonts w:hint="eastAsia" w:ascii="黑体" w:hAnsi="黑体" w:eastAsia="黑体"/>
          <w:b w:val="0"/>
          <w:bCs/>
          <w:szCs w:val="32"/>
        </w:rPr>
        <w:t>十一、结论</w:t>
      </w:r>
    </w:p>
    <w:p>
      <w:pPr>
        <w:spacing w:line="600" w:lineRule="exact"/>
        <w:ind w:firstLine="640" w:firstLineChars="200"/>
        <w:rPr>
          <w:rFonts w:ascii="仿宋_GB2312" w:hAnsi="宋体" w:eastAsia="仿宋_GB2312"/>
          <w:b w:val="0"/>
          <w:bCs/>
          <w:sz w:val="32"/>
          <w:szCs w:val="32"/>
        </w:rPr>
        <w:sectPr>
          <w:footerReference r:id="rId3" w:type="default"/>
          <w:pgSz w:w="11906" w:h="16838"/>
          <w:pgMar w:top="1587" w:right="1474" w:bottom="1587" w:left="1587" w:header="851" w:footer="992" w:gutter="0"/>
          <w:pgNumType w:fmt="numberInDash"/>
          <w:cols w:space="425" w:num="1"/>
          <w:docGrid w:type="lines" w:linePitch="312" w:charSpace="0"/>
        </w:sectPr>
      </w:pPr>
      <w:r>
        <w:rPr>
          <w:rFonts w:hint="eastAsia" w:ascii="仿宋_GB2312" w:hAnsi="宋体" w:eastAsia="仿宋_GB2312"/>
          <w:b w:val="0"/>
          <w:bCs/>
          <w:sz w:val="32"/>
          <w:szCs w:val="32"/>
        </w:rPr>
        <w:t>《罗源县金港工业区白水塘外片区土地征收成片开发方案》符合土地征收成片开发的标准。</w:t>
      </w:r>
    </w:p>
    <w:p>
      <w:pPr>
        <w:widowControl/>
        <w:spacing w:line="560" w:lineRule="exact"/>
        <w:jc w:val="left"/>
        <w:rPr>
          <w:rFonts w:ascii="仿宋_GB2312" w:hAnsi="宋体" w:eastAsia="仿宋_GB2312"/>
          <w:b/>
          <w:sz w:val="32"/>
          <w:szCs w:val="32"/>
        </w:rPr>
      </w:pPr>
      <w:r>
        <w:rPr>
          <w:rFonts w:hint="eastAsia" w:ascii="仿宋_GB2312" w:hAnsi="宋体" w:eastAsia="仿宋_GB2312"/>
          <w:b/>
          <w:sz w:val="32"/>
          <w:szCs w:val="32"/>
        </w:rPr>
        <w:t>附图：罗源县金港工业区白水塘外片区土地征收成片开发位置示意图</w:t>
      </w:r>
    </w:p>
    <w:p>
      <w:pPr>
        <w:widowControl/>
        <w:jc w:val="center"/>
        <w:rPr>
          <w:rFonts w:ascii="仿宋_GB2312" w:hAnsi="宋体" w:eastAsia="仿宋_GB2312"/>
          <w:bCs/>
          <w:sz w:val="32"/>
          <w:szCs w:val="32"/>
        </w:rPr>
      </w:pPr>
      <w:r>
        <w:drawing>
          <wp:inline distT="0" distB="0" distL="0" distR="0">
            <wp:extent cx="7161530" cy="5064760"/>
            <wp:effectExtent l="0" t="0" r="127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61530" cy="5064760"/>
                    </a:xfrm>
                    <a:prstGeom prst="rect">
                      <a:avLst/>
                    </a:prstGeom>
                    <a:noFill/>
                    <a:ln>
                      <a:noFill/>
                    </a:ln>
                  </pic:spPr>
                </pic:pic>
              </a:graphicData>
            </a:graphic>
          </wp:inline>
        </w:drawing>
      </w:r>
      <w:r>
        <w:rPr>
          <w:rFonts w:ascii="仿宋" w:hAnsi="仿宋" w:eastAsia="仿宋" w:cs="宋体"/>
          <w:kern w:val="0"/>
          <w:sz w:val="28"/>
          <w:szCs w:val="28"/>
        </w:rPr>
        <w:t xml:space="preserve"> </w:t>
      </w:r>
    </w:p>
    <w:sectPr>
      <w:pgSz w:w="16838" w:h="11906" w:orient="landscape"/>
      <w:pgMar w:top="1474" w:right="1984" w:bottom="1587" w:left="209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4"/>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1 -</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4"/>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1 -</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563CF"/>
    <w:multiLevelType w:val="multilevel"/>
    <w:tmpl w:val="5A3563CF"/>
    <w:lvl w:ilvl="0" w:tentative="0">
      <w:start w:val="1"/>
      <w:numFmt w:val="chineseCountingThousand"/>
      <w:pStyle w:val="2"/>
      <w:lvlText w:val="%1、"/>
      <w:lvlJc w:val="left"/>
      <w:pPr>
        <w:ind w:left="420" w:hanging="420"/>
      </w:pPr>
    </w:lvl>
    <w:lvl w:ilvl="1" w:tentative="0">
      <w:start w:val="1"/>
      <w:numFmt w:val="chineseCountingThousand"/>
      <w:lvlText w:val="(%2)"/>
      <w:lvlJc w:val="left"/>
      <w:pPr>
        <w:ind w:left="1500" w:hanging="1080"/>
      </w:pPr>
      <w:rPr>
        <w:rFonts w:hint="default"/>
      </w:rPr>
    </w:lvl>
    <w:lvl w:ilvl="2" w:tentative="0">
      <w:start w:val="1"/>
      <w:numFmt w:val="decimal"/>
      <w:lvlText w:val="（%3）"/>
      <w:lvlJc w:val="left"/>
      <w:pPr>
        <w:ind w:left="1590" w:hanging="750"/>
      </w:pPr>
      <w:rPr>
        <w:rFonts w:ascii="宋体" w:hAnsi="宋体" w:eastAsia="宋体" w:cstheme="min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zOWFmZDA2MWJjMDQ4MjM3ZmIyMWMxMzcyZGM4ZDkifQ=="/>
  </w:docVars>
  <w:rsids>
    <w:rsidRoot w:val="008206CE"/>
    <w:rsid w:val="00092A71"/>
    <w:rsid w:val="000946DA"/>
    <w:rsid w:val="000A228E"/>
    <w:rsid w:val="000A593D"/>
    <w:rsid w:val="000C4E56"/>
    <w:rsid w:val="000D365F"/>
    <w:rsid w:val="000D625A"/>
    <w:rsid w:val="000E0CB3"/>
    <w:rsid w:val="001124C3"/>
    <w:rsid w:val="0012286B"/>
    <w:rsid w:val="00123C3F"/>
    <w:rsid w:val="00133A83"/>
    <w:rsid w:val="00170B6B"/>
    <w:rsid w:val="001734F9"/>
    <w:rsid w:val="0017500E"/>
    <w:rsid w:val="001912D7"/>
    <w:rsid w:val="00192A04"/>
    <w:rsid w:val="001936A0"/>
    <w:rsid w:val="00197814"/>
    <w:rsid w:val="001B0152"/>
    <w:rsid w:val="001B343A"/>
    <w:rsid w:val="001E43CC"/>
    <w:rsid w:val="001E6227"/>
    <w:rsid w:val="00203CA3"/>
    <w:rsid w:val="00214B5F"/>
    <w:rsid w:val="00230055"/>
    <w:rsid w:val="00263036"/>
    <w:rsid w:val="00263C55"/>
    <w:rsid w:val="002900E7"/>
    <w:rsid w:val="002A18AC"/>
    <w:rsid w:val="002A371B"/>
    <w:rsid w:val="002A5390"/>
    <w:rsid w:val="002B3182"/>
    <w:rsid w:val="002C5DFE"/>
    <w:rsid w:val="002D63E5"/>
    <w:rsid w:val="002D695C"/>
    <w:rsid w:val="0030381C"/>
    <w:rsid w:val="00324166"/>
    <w:rsid w:val="003402B4"/>
    <w:rsid w:val="00363B8A"/>
    <w:rsid w:val="003654B6"/>
    <w:rsid w:val="0038575B"/>
    <w:rsid w:val="003A1F18"/>
    <w:rsid w:val="003C013F"/>
    <w:rsid w:val="003D581B"/>
    <w:rsid w:val="003D5CCE"/>
    <w:rsid w:val="004115CE"/>
    <w:rsid w:val="004117FE"/>
    <w:rsid w:val="00447D70"/>
    <w:rsid w:val="0045559D"/>
    <w:rsid w:val="0046291F"/>
    <w:rsid w:val="0047022B"/>
    <w:rsid w:val="00487932"/>
    <w:rsid w:val="004941C0"/>
    <w:rsid w:val="004B3819"/>
    <w:rsid w:val="004C3CEC"/>
    <w:rsid w:val="004E52D9"/>
    <w:rsid w:val="004F1956"/>
    <w:rsid w:val="004F7171"/>
    <w:rsid w:val="00504732"/>
    <w:rsid w:val="0054084B"/>
    <w:rsid w:val="005446DC"/>
    <w:rsid w:val="0055064B"/>
    <w:rsid w:val="00556518"/>
    <w:rsid w:val="005612EF"/>
    <w:rsid w:val="00563423"/>
    <w:rsid w:val="00564583"/>
    <w:rsid w:val="005672C8"/>
    <w:rsid w:val="005B293E"/>
    <w:rsid w:val="005D0875"/>
    <w:rsid w:val="005D32F9"/>
    <w:rsid w:val="005F2900"/>
    <w:rsid w:val="005F725A"/>
    <w:rsid w:val="00654B30"/>
    <w:rsid w:val="006C7C81"/>
    <w:rsid w:val="00713AF6"/>
    <w:rsid w:val="00731068"/>
    <w:rsid w:val="00741F64"/>
    <w:rsid w:val="007452BC"/>
    <w:rsid w:val="007625F3"/>
    <w:rsid w:val="007679B8"/>
    <w:rsid w:val="007E5E8F"/>
    <w:rsid w:val="0081107F"/>
    <w:rsid w:val="008206CE"/>
    <w:rsid w:val="00837B0E"/>
    <w:rsid w:val="008632B8"/>
    <w:rsid w:val="00867112"/>
    <w:rsid w:val="008775EC"/>
    <w:rsid w:val="00877B9C"/>
    <w:rsid w:val="0089239A"/>
    <w:rsid w:val="008959A1"/>
    <w:rsid w:val="008C2457"/>
    <w:rsid w:val="008E4700"/>
    <w:rsid w:val="00917C12"/>
    <w:rsid w:val="00956E92"/>
    <w:rsid w:val="009574E0"/>
    <w:rsid w:val="009C6206"/>
    <w:rsid w:val="009E2A66"/>
    <w:rsid w:val="009E7626"/>
    <w:rsid w:val="009F14E1"/>
    <w:rsid w:val="00A34878"/>
    <w:rsid w:val="00A43DBD"/>
    <w:rsid w:val="00A46871"/>
    <w:rsid w:val="00A70559"/>
    <w:rsid w:val="00A84466"/>
    <w:rsid w:val="00A93FEA"/>
    <w:rsid w:val="00AA3880"/>
    <w:rsid w:val="00AA6605"/>
    <w:rsid w:val="00AB058C"/>
    <w:rsid w:val="00AB74B9"/>
    <w:rsid w:val="00AC134A"/>
    <w:rsid w:val="00AC3F4D"/>
    <w:rsid w:val="00AD1C86"/>
    <w:rsid w:val="00AD7F90"/>
    <w:rsid w:val="00B35D53"/>
    <w:rsid w:val="00B37B2B"/>
    <w:rsid w:val="00B40891"/>
    <w:rsid w:val="00B44426"/>
    <w:rsid w:val="00B62A83"/>
    <w:rsid w:val="00B87FB9"/>
    <w:rsid w:val="00BA651B"/>
    <w:rsid w:val="00BC1E98"/>
    <w:rsid w:val="00BE0216"/>
    <w:rsid w:val="00BF7A1A"/>
    <w:rsid w:val="00C20CA1"/>
    <w:rsid w:val="00C220EA"/>
    <w:rsid w:val="00C24916"/>
    <w:rsid w:val="00C26D23"/>
    <w:rsid w:val="00C276EC"/>
    <w:rsid w:val="00C47A5E"/>
    <w:rsid w:val="00C90D66"/>
    <w:rsid w:val="00C91473"/>
    <w:rsid w:val="00C968E3"/>
    <w:rsid w:val="00CA1EF3"/>
    <w:rsid w:val="00CC2924"/>
    <w:rsid w:val="00CC6411"/>
    <w:rsid w:val="00CF55B1"/>
    <w:rsid w:val="00D13684"/>
    <w:rsid w:val="00D23801"/>
    <w:rsid w:val="00D3426A"/>
    <w:rsid w:val="00D42F39"/>
    <w:rsid w:val="00D73258"/>
    <w:rsid w:val="00D73D64"/>
    <w:rsid w:val="00D83EC3"/>
    <w:rsid w:val="00D87007"/>
    <w:rsid w:val="00DC553D"/>
    <w:rsid w:val="00DF746C"/>
    <w:rsid w:val="00E01AF7"/>
    <w:rsid w:val="00E10D73"/>
    <w:rsid w:val="00E12F6C"/>
    <w:rsid w:val="00E17B60"/>
    <w:rsid w:val="00E423C8"/>
    <w:rsid w:val="00E56F33"/>
    <w:rsid w:val="00E61660"/>
    <w:rsid w:val="00E6593D"/>
    <w:rsid w:val="00E70ACD"/>
    <w:rsid w:val="00E814F1"/>
    <w:rsid w:val="00E90279"/>
    <w:rsid w:val="00E95CDA"/>
    <w:rsid w:val="00EA41AF"/>
    <w:rsid w:val="00EA7E2C"/>
    <w:rsid w:val="00EC747E"/>
    <w:rsid w:val="00ED0977"/>
    <w:rsid w:val="00EF7C3F"/>
    <w:rsid w:val="00F070A1"/>
    <w:rsid w:val="00F35596"/>
    <w:rsid w:val="00F479D3"/>
    <w:rsid w:val="00F57216"/>
    <w:rsid w:val="00F726EC"/>
    <w:rsid w:val="00F72FDB"/>
    <w:rsid w:val="00F744E6"/>
    <w:rsid w:val="00F75EE7"/>
    <w:rsid w:val="00F841F9"/>
    <w:rsid w:val="00F91033"/>
    <w:rsid w:val="00FA23B9"/>
    <w:rsid w:val="00FB020D"/>
    <w:rsid w:val="00FB2431"/>
    <w:rsid w:val="00FC01CB"/>
    <w:rsid w:val="00FC4BCC"/>
    <w:rsid w:val="00FE312E"/>
    <w:rsid w:val="1D25556A"/>
    <w:rsid w:val="1DCE578F"/>
    <w:rsid w:val="29EE002E"/>
    <w:rsid w:val="2EA52ABE"/>
    <w:rsid w:val="4F7C4D5F"/>
    <w:rsid w:val="515543DC"/>
    <w:rsid w:val="55336513"/>
    <w:rsid w:val="5EB12B7D"/>
    <w:rsid w:val="6BC8047C"/>
    <w:rsid w:val="6BF54366"/>
    <w:rsid w:val="7242515D"/>
    <w:rsid w:val="77090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numPr>
        <w:ilvl w:val="0"/>
        <w:numId w:val="1"/>
      </w:numPr>
      <w:spacing w:line="578" w:lineRule="auto"/>
      <w:outlineLvl w:val="0"/>
    </w:pPr>
    <w:rPr>
      <w:rFonts w:eastAsia="微软雅黑"/>
      <w:b/>
      <w:bCs/>
      <w:kern w:val="44"/>
      <w:sz w:val="32"/>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标题 1 字符"/>
    <w:basedOn w:val="9"/>
    <w:link w:val="2"/>
    <w:qFormat/>
    <w:uiPriority w:val="9"/>
    <w:rPr>
      <w:rFonts w:eastAsia="微软雅黑"/>
      <w:b/>
      <w:bCs/>
      <w:kern w:val="44"/>
      <w:sz w:val="32"/>
      <w:szCs w:val="44"/>
    </w:rPr>
  </w:style>
  <w:style w:type="character" w:customStyle="1" w:styleId="11">
    <w:name w:val="页脚 字符"/>
    <w:basedOn w:val="9"/>
    <w:link w:val="4"/>
    <w:qFormat/>
    <w:uiPriority w:val="99"/>
    <w:rPr>
      <w:sz w:val="18"/>
      <w:szCs w:val="18"/>
    </w:rPr>
  </w:style>
  <w:style w:type="character" w:customStyle="1" w:styleId="12">
    <w:name w:val="页眉 字符"/>
    <w:basedOn w:val="9"/>
    <w:link w:val="5"/>
    <w:qFormat/>
    <w:uiPriority w:val="99"/>
    <w:rPr>
      <w:sz w:val="18"/>
      <w:szCs w:val="18"/>
    </w:rPr>
  </w:style>
  <w:style w:type="character" w:customStyle="1" w:styleId="13">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ED0503-9846-4D60-BA01-1DF5DD5780FF}">
  <ds:schemaRefs/>
</ds:datastoreItem>
</file>

<file path=docProps/app.xml><?xml version="1.0" encoding="utf-8"?>
<Properties xmlns="http://schemas.openxmlformats.org/officeDocument/2006/extended-properties" xmlns:vt="http://schemas.openxmlformats.org/officeDocument/2006/docPropsVTypes">
  <Template>Normal.dotm</Template>
  <Company>fzghy</Company>
  <Pages>6</Pages>
  <Words>367</Words>
  <Characters>2097</Characters>
  <Lines>17</Lines>
  <Paragraphs>4</Paragraphs>
  <TotalTime>0</TotalTime>
  <ScaleCrop>false</ScaleCrop>
  <LinksUpToDate>false</LinksUpToDate>
  <CharactersWithSpaces>2460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2021-09-25T05:54:00Z</dcterms:created>
  <dc:creator>刘龙华</dc:creator>
  <cp:lastModifiedBy>Administrator</cp:lastModifiedBy>
  <cp:lastPrinted>2024-03-05T02:31:00Z</cp:lastPrinted>
  <dcterms:modified xsi:type="dcterms:W3CDTF">2024-09-13T00:53:39Z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E35025901C374EE99DEE82E2012CBAC0_13</vt:lpwstr>
  </property>
</Properties>
</file>