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E1D" w:rsidRDefault="001C2E1D" w:rsidP="001C2E1D">
      <w:pPr>
        <w:spacing w:line="520" w:lineRule="exact"/>
        <w:rPr>
          <w:rFonts w:ascii="仿宋_GB2312" w:eastAsia="仿宋_GB2312" w:hAnsi="仿宋_GB2312" w:cs="仿宋_GB2312"/>
        </w:rPr>
      </w:pPr>
      <w:r>
        <w:rPr>
          <w:rFonts w:ascii="黑体" w:eastAsia="黑体" w:hAnsi="黑体" w:cs="仿宋_GB2312" w:hint="eastAsia"/>
          <w:kern w:val="0"/>
          <w:sz w:val="32"/>
          <w:szCs w:val="32"/>
        </w:rPr>
        <w:t>附件1</w:t>
      </w:r>
    </w:p>
    <w:p w:rsidR="001C2E1D" w:rsidRDefault="001C2E1D" w:rsidP="001C2E1D">
      <w:pPr>
        <w:spacing w:line="600" w:lineRule="exact"/>
        <w:jc w:val="center"/>
        <w:rPr>
          <w:rFonts w:ascii="方正小标宋_GBK" w:eastAsia="方正小标宋_GBK" w:hAnsi="黑体"/>
          <w:sz w:val="44"/>
          <w:szCs w:val="44"/>
        </w:rPr>
      </w:pPr>
      <w:bookmarkStart w:id="0" w:name="_GoBack"/>
      <w:r>
        <w:rPr>
          <w:rFonts w:ascii="方正小标宋_GBK" w:eastAsia="方正小标宋_GBK" w:hAnsi="黑体" w:hint="eastAsia"/>
          <w:sz w:val="44"/>
          <w:szCs w:val="44"/>
        </w:rPr>
        <w:t>罗源县202</w:t>
      </w:r>
      <w:r>
        <w:rPr>
          <w:rFonts w:ascii="方正小标宋_GBK" w:eastAsia="方正小标宋_GBK" w:hAnsi="黑体"/>
          <w:sz w:val="44"/>
          <w:szCs w:val="44"/>
        </w:rPr>
        <w:t>4</w:t>
      </w:r>
      <w:r>
        <w:rPr>
          <w:rFonts w:ascii="方正小标宋_GBK" w:eastAsia="方正小标宋_GBK" w:hAnsi="黑体" w:hint="eastAsia"/>
          <w:sz w:val="44"/>
          <w:szCs w:val="44"/>
        </w:rPr>
        <w:t>年高层次教育人才（第六轮）公开招聘岗位信息表（编内）</w:t>
      </w:r>
    </w:p>
    <w:bookmarkEnd w:id="0"/>
    <w:p w:rsidR="001C2E1D" w:rsidRDefault="001C2E1D" w:rsidP="001C2E1D">
      <w:pPr>
        <w:pStyle w:val="21"/>
      </w:pPr>
    </w:p>
    <w:tbl>
      <w:tblPr>
        <w:tblW w:w="13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418"/>
        <w:gridCol w:w="850"/>
        <w:gridCol w:w="1423"/>
        <w:gridCol w:w="6521"/>
        <w:gridCol w:w="1559"/>
        <w:gridCol w:w="992"/>
      </w:tblGrid>
      <w:tr w:rsidR="001C2E1D" w:rsidTr="00D2292A">
        <w:trPr>
          <w:trHeight w:val="492"/>
          <w:jc w:val="center"/>
        </w:trPr>
        <w:tc>
          <w:tcPr>
            <w:tcW w:w="704" w:type="dxa"/>
            <w:tcBorders>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序号</w:t>
            </w:r>
          </w:p>
        </w:tc>
        <w:tc>
          <w:tcPr>
            <w:tcW w:w="1418" w:type="dxa"/>
            <w:tcBorders>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岗位名称</w:t>
            </w:r>
          </w:p>
        </w:tc>
        <w:tc>
          <w:tcPr>
            <w:tcW w:w="850" w:type="dxa"/>
            <w:tcBorders>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宋体" w:hint="eastAsia"/>
                <w:kern w:val="0"/>
                <w:sz w:val="18"/>
                <w:szCs w:val="18"/>
              </w:rPr>
              <w:t>岗位招聘人数</w:t>
            </w:r>
          </w:p>
        </w:tc>
        <w:tc>
          <w:tcPr>
            <w:tcW w:w="1423" w:type="dxa"/>
            <w:tcBorders>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学历要求</w:t>
            </w:r>
          </w:p>
        </w:tc>
        <w:tc>
          <w:tcPr>
            <w:tcW w:w="6521" w:type="dxa"/>
            <w:tcBorders>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专业要求</w:t>
            </w:r>
          </w:p>
        </w:tc>
        <w:tc>
          <w:tcPr>
            <w:tcW w:w="1559" w:type="dxa"/>
            <w:tcBorders>
              <w:tl2br w:val="nil"/>
              <w:tr2bl w:val="nil"/>
            </w:tcBorders>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教师资格证要求</w:t>
            </w:r>
          </w:p>
        </w:tc>
        <w:tc>
          <w:tcPr>
            <w:tcW w:w="992" w:type="dxa"/>
            <w:tcBorders>
              <w:tl2br w:val="nil"/>
              <w:tr2bl w:val="nil"/>
            </w:tcBorders>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年龄要求</w:t>
            </w:r>
          </w:p>
        </w:tc>
      </w:tr>
      <w:tr w:rsidR="001C2E1D" w:rsidTr="00D2292A">
        <w:trPr>
          <w:trHeight w:val="2175"/>
          <w:jc w:val="center"/>
        </w:trPr>
        <w:tc>
          <w:tcPr>
            <w:tcW w:w="704" w:type="dxa"/>
            <w:tcBorders>
              <w:bottom w:val="single" w:sz="4" w:space="0" w:color="000000"/>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418" w:type="dxa"/>
            <w:tcBorders>
              <w:bottom w:val="single" w:sz="4" w:space="0" w:color="000000"/>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中学数学教师</w:t>
            </w:r>
          </w:p>
        </w:tc>
        <w:tc>
          <w:tcPr>
            <w:tcW w:w="850" w:type="dxa"/>
            <w:tcBorders>
              <w:bottom w:val="single" w:sz="4" w:space="0" w:color="000000"/>
              <w:tl2br w:val="nil"/>
              <w:tr2bl w:val="nil"/>
            </w:tcBorders>
            <w:vAlign w:val="center"/>
          </w:tcPr>
          <w:p w:rsidR="001C2E1D" w:rsidRDefault="001C2E1D" w:rsidP="00D2292A">
            <w:pPr>
              <w:spacing w:line="240" w:lineRule="exact"/>
              <w:jc w:val="center"/>
              <w:rPr>
                <w:rFonts w:ascii="仿宋_GB2312" w:eastAsia="仿宋_GB2312" w:cs="DengXian"/>
                <w:kern w:val="0"/>
                <w:sz w:val="18"/>
                <w:szCs w:val="18"/>
              </w:rPr>
            </w:pPr>
            <w:r>
              <w:rPr>
                <w:rFonts w:ascii="仿宋_GB2312" w:eastAsia="仿宋_GB2312" w:hAnsi="仿宋_GB2312" w:cs="仿宋_GB2312"/>
                <w:sz w:val="18"/>
                <w:szCs w:val="18"/>
              </w:rPr>
              <w:t>3</w:t>
            </w:r>
          </w:p>
        </w:tc>
        <w:tc>
          <w:tcPr>
            <w:tcW w:w="1423" w:type="dxa"/>
            <w:vMerge w:val="restart"/>
            <w:tcBorders>
              <w:bottom w:val="single" w:sz="4" w:space="0" w:color="000000"/>
              <w:tl2br w:val="nil"/>
              <w:tr2bl w:val="nil"/>
            </w:tcBorders>
            <w:vAlign w:val="center"/>
          </w:tcPr>
          <w:p w:rsidR="001C2E1D" w:rsidRDefault="001C2E1D" w:rsidP="00D2292A">
            <w:pPr>
              <w:spacing w:line="240" w:lineRule="exact"/>
              <w:jc w:val="center"/>
              <w:rPr>
                <w:rFonts w:ascii="仿宋_GB2312" w:eastAsia="仿宋_GB2312" w:cs="DengXian"/>
                <w:kern w:val="0"/>
                <w:sz w:val="18"/>
                <w:szCs w:val="18"/>
              </w:rPr>
            </w:pPr>
            <w:r>
              <w:rPr>
                <w:rFonts w:ascii="仿宋_GB2312" w:eastAsia="仿宋_GB2312" w:cs="DengXian" w:hint="eastAsia"/>
                <w:kern w:val="0"/>
                <w:sz w:val="18"/>
                <w:szCs w:val="18"/>
              </w:rPr>
              <w:t>1</w:t>
            </w:r>
            <w:r>
              <w:rPr>
                <w:rFonts w:ascii="仿宋_GB2312" w:eastAsia="仿宋_GB2312" w:cs="DengXian"/>
                <w:kern w:val="0"/>
                <w:sz w:val="18"/>
                <w:szCs w:val="18"/>
              </w:rPr>
              <w:t>.</w:t>
            </w:r>
            <w:r>
              <w:rPr>
                <w:rFonts w:ascii="仿宋_GB2312" w:eastAsia="仿宋_GB2312" w:cs="DengXian" w:hint="eastAsia"/>
                <w:kern w:val="0"/>
                <w:sz w:val="18"/>
                <w:szCs w:val="18"/>
              </w:rPr>
              <w:t xml:space="preserve"> 本科学历及相应学位（福建省内本科高校2</w:t>
            </w:r>
            <w:r>
              <w:rPr>
                <w:rFonts w:ascii="仿宋_GB2312" w:eastAsia="仿宋_GB2312" w:cs="DengXian"/>
                <w:kern w:val="0"/>
                <w:sz w:val="18"/>
                <w:szCs w:val="18"/>
              </w:rPr>
              <w:t>024</w:t>
            </w:r>
            <w:r>
              <w:rPr>
                <w:rFonts w:ascii="仿宋_GB2312" w:eastAsia="仿宋_GB2312" w:cs="DengXian" w:hint="eastAsia"/>
                <w:kern w:val="0"/>
                <w:sz w:val="18"/>
                <w:szCs w:val="18"/>
              </w:rPr>
              <w:t>应届优秀师范毕业生）；2</w:t>
            </w:r>
            <w:r>
              <w:rPr>
                <w:rFonts w:ascii="仿宋_GB2312" w:eastAsia="仿宋_GB2312" w:cs="DengXian"/>
                <w:kern w:val="0"/>
                <w:sz w:val="18"/>
                <w:szCs w:val="18"/>
              </w:rPr>
              <w:t>.</w:t>
            </w:r>
            <w:r>
              <w:rPr>
                <w:rFonts w:ascii="仿宋_GB2312" w:eastAsia="仿宋_GB2312" w:cs="DengXian" w:hint="eastAsia"/>
                <w:kern w:val="0"/>
                <w:sz w:val="18"/>
                <w:szCs w:val="18"/>
              </w:rPr>
              <w:t xml:space="preserve"> 硕士及以上学位、研究生学历。</w:t>
            </w:r>
          </w:p>
          <w:p w:rsidR="001C2E1D" w:rsidRDefault="001C2E1D" w:rsidP="00D2292A">
            <w:pPr>
              <w:spacing w:line="240" w:lineRule="exact"/>
              <w:jc w:val="center"/>
              <w:rPr>
                <w:rFonts w:ascii="仿宋_GB2312" w:eastAsia="仿宋_GB2312" w:cs="DengXian"/>
                <w:kern w:val="0"/>
                <w:sz w:val="18"/>
                <w:szCs w:val="18"/>
              </w:rPr>
            </w:pPr>
          </w:p>
          <w:p w:rsidR="001C2E1D" w:rsidRDefault="001C2E1D" w:rsidP="00D2292A">
            <w:pPr>
              <w:spacing w:line="240" w:lineRule="exact"/>
              <w:rPr>
                <w:rFonts w:ascii="仿宋_GB2312" w:eastAsia="仿宋_GB2312" w:cs="DengXian"/>
                <w:kern w:val="0"/>
                <w:sz w:val="18"/>
                <w:szCs w:val="18"/>
              </w:rPr>
            </w:pPr>
          </w:p>
        </w:tc>
        <w:tc>
          <w:tcPr>
            <w:tcW w:w="6521" w:type="dxa"/>
            <w:tcBorders>
              <w:bottom w:val="single" w:sz="4" w:space="0" w:color="000000"/>
              <w:tl2br w:val="nil"/>
              <w:tr2bl w:val="nil"/>
            </w:tcBorders>
            <w:vAlign w:val="center"/>
          </w:tcPr>
          <w:p w:rsidR="001C2E1D" w:rsidRDefault="001C2E1D" w:rsidP="00D2292A">
            <w:pPr>
              <w:spacing w:line="240" w:lineRule="exact"/>
              <w:jc w:val="left"/>
              <w:rPr>
                <w:rFonts w:ascii="仿宋_GB2312" w:eastAsia="仿宋_GB2312" w:hAnsi="仿宋_GB2312" w:cs="仿宋_GB2312"/>
                <w:sz w:val="18"/>
                <w:szCs w:val="18"/>
              </w:rPr>
            </w:pPr>
            <w:r>
              <w:rPr>
                <w:rFonts w:ascii="仿宋_GB2312" w:eastAsia="仿宋_GB2312" w:hAnsi="宋体" w:hint="eastAsia"/>
                <w:kern w:val="0"/>
                <w:sz w:val="18"/>
                <w:szCs w:val="18"/>
              </w:rPr>
              <w:t>数学类，数学教育、课程与教学论（数学）、学科教学（数学）、应用数理统计、应用统计（学）。</w:t>
            </w:r>
          </w:p>
        </w:tc>
        <w:tc>
          <w:tcPr>
            <w:tcW w:w="1559" w:type="dxa"/>
            <w:vMerge w:val="restart"/>
            <w:tcBorders>
              <w:tl2br w:val="nil"/>
              <w:tr2bl w:val="nil"/>
            </w:tcBorders>
          </w:tcPr>
          <w:p w:rsidR="001C2E1D" w:rsidRDefault="001C2E1D" w:rsidP="00D2292A">
            <w:pPr>
              <w:spacing w:line="240" w:lineRule="exact"/>
              <w:jc w:val="left"/>
              <w:rPr>
                <w:rFonts w:ascii="仿宋_GB2312" w:eastAsia="仿宋_GB2312" w:hAnsi="宋体"/>
                <w:kern w:val="0"/>
                <w:sz w:val="18"/>
                <w:szCs w:val="18"/>
              </w:rPr>
            </w:pPr>
            <w:r>
              <w:rPr>
                <w:rFonts w:ascii="仿宋_GB2312" w:eastAsia="仿宋_GB2312" w:hAnsi="宋体" w:hint="eastAsia"/>
                <w:kern w:val="0"/>
                <w:sz w:val="18"/>
                <w:szCs w:val="18"/>
              </w:rPr>
              <w:t>符合本批次公告要求的应聘人员要求具备中学相应学科高级中学教师资格证书；硕士及以上学位、研究生学历教师资格证报到时暂未取得的，允许报到之日起一年内（2025年8月31日）取得相应学科岗位规定的教师资格证书，否则予以解聘。</w:t>
            </w:r>
          </w:p>
        </w:tc>
        <w:tc>
          <w:tcPr>
            <w:tcW w:w="992" w:type="dxa"/>
            <w:vMerge w:val="restart"/>
            <w:tcBorders>
              <w:tl2br w:val="nil"/>
              <w:tr2bl w:val="nil"/>
            </w:tcBorders>
          </w:tcPr>
          <w:p w:rsidR="001C2E1D" w:rsidRDefault="001C2E1D" w:rsidP="00D2292A">
            <w:pPr>
              <w:spacing w:line="240" w:lineRule="exact"/>
              <w:jc w:val="left"/>
              <w:rPr>
                <w:rFonts w:ascii="仿宋_GB2312" w:eastAsia="仿宋_GB2312" w:hAnsi="宋体"/>
                <w:kern w:val="0"/>
                <w:sz w:val="18"/>
                <w:szCs w:val="18"/>
              </w:rPr>
            </w:pPr>
            <w:r>
              <w:rPr>
                <w:rFonts w:ascii="仿宋_GB2312" w:eastAsia="仿宋_GB2312" w:hAnsi="宋体" w:hint="eastAsia"/>
                <w:kern w:val="0"/>
                <w:sz w:val="18"/>
                <w:szCs w:val="18"/>
              </w:rPr>
              <w:t>1</w:t>
            </w:r>
            <w:r>
              <w:rPr>
                <w:rFonts w:ascii="仿宋_GB2312" w:eastAsia="仿宋_GB2312" w:hAnsi="宋体"/>
                <w:kern w:val="0"/>
                <w:sz w:val="18"/>
                <w:szCs w:val="18"/>
              </w:rPr>
              <w:t>.</w:t>
            </w:r>
            <w:r>
              <w:rPr>
                <w:rFonts w:ascii="仿宋_GB2312" w:eastAsia="仿宋_GB2312" w:hAnsi="宋体" w:hint="eastAsia"/>
                <w:kern w:val="0"/>
                <w:sz w:val="18"/>
                <w:szCs w:val="18"/>
              </w:rPr>
              <w:t xml:space="preserve"> 本科学历、相应学位</w:t>
            </w:r>
            <w:r>
              <w:rPr>
                <w:rFonts w:ascii="仿宋_GB2312" w:eastAsia="仿宋_GB2312" w:cs="DengXian" w:hint="eastAsia"/>
                <w:kern w:val="0"/>
                <w:sz w:val="18"/>
                <w:szCs w:val="18"/>
              </w:rPr>
              <w:t>（福建省内本科高校2</w:t>
            </w:r>
            <w:r>
              <w:rPr>
                <w:rFonts w:ascii="仿宋_GB2312" w:eastAsia="仿宋_GB2312" w:cs="DengXian"/>
                <w:kern w:val="0"/>
                <w:sz w:val="18"/>
                <w:szCs w:val="18"/>
              </w:rPr>
              <w:t>024</w:t>
            </w:r>
            <w:r>
              <w:rPr>
                <w:rFonts w:ascii="仿宋_GB2312" w:eastAsia="仿宋_GB2312" w:cs="DengXian" w:hint="eastAsia"/>
                <w:kern w:val="0"/>
                <w:sz w:val="18"/>
                <w:szCs w:val="18"/>
              </w:rPr>
              <w:t>应届优秀师范毕业生）</w:t>
            </w:r>
            <w:r>
              <w:rPr>
                <w:rFonts w:ascii="仿宋_GB2312" w:eastAsia="仿宋_GB2312" w:hAnsi="宋体" w:hint="eastAsia"/>
                <w:kern w:val="0"/>
                <w:sz w:val="18"/>
                <w:szCs w:val="18"/>
              </w:rPr>
              <w:t>年龄要求35周岁及以下；</w:t>
            </w:r>
          </w:p>
          <w:p w:rsidR="001C2E1D" w:rsidRDefault="001C2E1D" w:rsidP="00D2292A">
            <w:pPr>
              <w:spacing w:line="240" w:lineRule="exact"/>
              <w:jc w:val="left"/>
              <w:rPr>
                <w:rFonts w:ascii="仿宋_GB2312" w:eastAsia="仿宋_GB2312" w:hAnsi="宋体"/>
                <w:kern w:val="0"/>
                <w:sz w:val="18"/>
                <w:szCs w:val="18"/>
              </w:rPr>
            </w:pPr>
            <w:r>
              <w:rPr>
                <w:rFonts w:ascii="仿宋_GB2312" w:eastAsia="仿宋_GB2312" w:hAnsi="宋体" w:hint="eastAsia"/>
                <w:kern w:val="0"/>
                <w:sz w:val="18"/>
                <w:szCs w:val="18"/>
              </w:rPr>
              <w:t>2</w:t>
            </w:r>
            <w:r>
              <w:rPr>
                <w:rFonts w:ascii="仿宋_GB2312" w:eastAsia="仿宋_GB2312" w:hAnsi="宋体"/>
                <w:kern w:val="0"/>
                <w:sz w:val="18"/>
                <w:szCs w:val="18"/>
              </w:rPr>
              <w:t>.</w:t>
            </w:r>
            <w:r>
              <w:rPr>
                <w:rFonts w:ascii="仿宋_GB2312" w:eastAsia="仿宋_GB2312" w:hAnsi="宋体" w:hint="eastAsia"/>
                <w:kern w:val="0"/>
                <w:sz w:val="18"/>
                <w:szCs w:val="18"/>
              </w:rPr>
              <w:t>硕士及以上学位、研究生学历年龄要求</w:t>
            </w:r>
            <w:r>
              <w:rPr>
                <w:rFonts w:ascii="仿宋_GB2312" w:eastAsia="仿宋_GB2312" w:hAnsi="宋体"/>
                <w:kern w:val="0"/>
                <w:sz w:val="18"/>
                <w:szCs w:val="18"/>
              </w:rPr>
              <w:t>35</w:t>
            </w:r>
            <w:r>
              <w:rPr>
                <w:rFonts w:ascii="仿宋_GB2312" w:eastAsia="仿宋_GB2312" w:hAnsi="宋体" w:hint="eastAsia"/>
                <w:kern w:val="0"/>
                <w:sz w:val="18"/>
                <w:szCs w:val="18"/>
              </w:rPr>
              <w:t xml:space="preserve"> 周岁及以下。</w:t>
            </w:r>
          </w:p>
          <w:p w:rsidR="001C2E1D" w:rsidRDefault="001C2E1D" w:rsidP="00D2292A">
            <w:pPr>
              <w:spacing w:line="240" w:lineRule="exact"/>
              <w:jc w:val="left"/>
              <w:rPr>
                <w:rFonts w:ascii="仿宋_GB2312" w:eastAsia="仿宋_GB2312" w:hAnsi="宋体"/>
                <w:kern w:val="0"/>
                <w:sz w:val="18"/>
                <w:szCs w:val="18"/>
              </w:rPr>
            </w:pPr>
          </w:p>
        </w:tc>
      </w:tr>
      <w:tr w:rsidR="001C2E1D" w:rsidTr="00D2292A">
        <w:trPr>
          <w:trHeight w:val="755"/>
          <w:jc w:val="center"/>
        </w:trPr>
        <w:tc>
          <w:tcPr>
            <w:tcW w:w="704" w:type="dxa"/>
            <w:tcBorders>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sz w:val="18"/>
                <w:szCs w:val="18"/>
              </w:rPr>
              <w:t>2</w:t>
            </w:r>
          </w:p>
        </w:tc>
        <w:tc>
          <w:tcPr>
            <w:tcW w:w="1418" w:type="dxa"/>
            <w:tcBorders>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中学物理教师</w:t>
            </w:r>
          </w:p>
        </w:tc>
        <w:tc>
          <w:tcPr>
            <w:tcW w:w="850" w:type="dxa"/>
            <w:tcBorders>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sz w:val="18"/>
                <w:szCs w:val="18"/>
              </w:rPr>
              <w:t>3</w:t>
            </w:r>
          </w:p>
        </w:tc>
        <w:tc>
          <w:tcPr>
            <w:tcW w:w="1423" w:type="dxa"/>
            <w:vMerge/>
            <w:tcBorders>
              <w:tl2br w:val="nil"/>
              <w:tr2bl w:val="nil"/>
            </w:tcBorders>
            <w:vAlign w:val="center"/>
          </w:tcPr>
          <w:p w:rsidR="001C2E1D" w:rsidRDefault="001C2E1D" w:rsidP="00D2292A">
            <w:pPr>
              <w:spacing w:line="240" w:lineRule="exact"/>
              <w:rPr>
                <w:rFonts w:ascii="仿宋_GB2312" w:eastAsia="仿宋_GB2312" w:hAnsi="仿宋_GB2312" w:cs="仿宋_GB2312"/>
                <w:sz w:val="18"/>
                <w:szCs w:val="18"/>
              </w:rPr>
            </w:pPr>
          </w:p>
        </w:tc>
        <w:tc>
          <w:tcPr>
            <w:tcW w:w="6521" w:type="dxa"/>
            <w:tcBorders>
              <w:tl2br w:val="nil"/>
              <w:tr2bl w:val="nil"/>
            </w:tcBorders>
            <w:vAlign w:val="center"/>
          </w:tcPr>
          <w:p w:rsidR="001C2E1D" w:rsidRDefault="001C2E1D" w:rsidP="00D2292A">
            <w:pPr>
              <w:spacing w:line="240" w:lineRule="exact"/>
              <w:jc w:val="left"/>
              <w:rPr>
                <w:rFonts w:ascii="仿宋_GB2312" w:eastAsia="仿宋_GB2312" w:hAnsi="仿宋_GB2312" w:cs="仿宋_GB2312"/>
                <w:sz w:val="18"/>
                <w:szCs w:val="18"/>
              </w:rPr>
            </w:pPr>
            <w:r>
              <w:rPr>
                <w:rFonts w:ascii="仿宋_GB2312" w:eastAsia="仿宋_GB2312" w:hAnsi="宋体" w:hint="eastAsia"/>
                <w:kern w:val="0"/>
                <w:sz w:val="18"/>
                <w:szCs w:val="18"/>
              </w:rPr>
              <w:t>物理学类，物理教育、课程与教学论（物理）、学科教学（物理）。</w:t>
            </w:r>
          </w:p>
        </w:tc>
        <w:tc>
          <w:tcPr>
            <w:tcW w:w="1559" w:type="dxa"/>
            <w:vMerge/>
            <w:tcBorders>
              <w:tl2br w:val="nil"/>
              <w:tr2bl w:val="nil"/>
            </w:tcBorders>
          </w:tcPr>
          <w:p w:rsidR="001C2E1D" w:rsidRDefault="001C2E1D" w:rsidP="00D2292A">
            <w:pPr>
              <w:spacing w:line="240" w:lineRule="exact"/>
              <w:jc w:val="left"/>
              <w:rPr>
                <w:rFonts w:ascii="仿宋_GB2312" w:eastAsia="仿宋_GB2312" w:hAnsi="宋体"/>
                <w:kern w:val="0"/>
                <w:sz w:val="18"/>
                <w:szCs w:val="18"/>
              </w:rPr>
            </w:pPr>
          </w:p>
        </w:tc>
        <w:tc>
          <w:tcPr>
            <w:tcW w:w="992" w:type="dxa"/>
            <w:vMerge/>
            <w:tcBorders>
              <w:tl2br w:val="nil"/>
              <w:tr2bl w:val="nil"/>
            </w:tcBorders>
          </w:tcPr>
          <w:p w:rsidR="001C2E1D" w:rsidRDefault="001C2E1D" w:rsidP="00D2292A">
            <w:pPr>
              <w:spacing w:line="240" w:lineRule="exact"/>
              <w:jc w:val="left"/>
              <w:rPr>
                <w:rFonts w:ascii="仿宋_GB2312" w:eastAsia="仿宋_GB2312" w:hAnsi="宋体"/>
                <w:kern w:val="0"/>
                <w:sz w:val="18"/>
                <w:szCs w:val="18"/>
              </w:rPr>
            </w:pPr>
          </w:p>
        </w:tc>
      </w:tr>
      <w:tr w:rsidR="001C2E1D" w:rsidTr="00D2292A">
        <w:trPr>
          <w:trHeight w:val="691"/>
          <w:jc w:val="center"/>
        </w:trPr>
        <w:tc>
          <w:tcPr>
            <w:tcW w:w="2122" w:type="dxa"/>
            <w:gridSpan w:val="2"/>
            <w:tcBorders>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合计</w:t>
            </w:r>
          </w:p>
        </w:tc>
        <w:tc>
          <w:tcPr>
            <w:tcW w:w="850" w:type="dxa"/>
            <w:tcBorders>
              <w:tl2br w:val="nil"/>
              <w:tr2bl w:val="nil"/>
            </w:tcBorders>
            <w:vAlign w:val="center"/>
          </w:tcPr>
          <w:p w:rsidR="001C2E1D" w:rsidRDefault="001C2E1D" w:rsidP="00D2292A">
            <w:pPr>
              <w:spacing w:line="240" w:lineRule="exact"/>
              <w:jc w:val="center"/>
              <w:rPr>
                <w:rFonts w:ascii="仿宋_GB2312" w:eastAsia="仿宋_GB2312" w:hAnsi="仿宋_GB2312" w:cs="仿宋_GB2312"/>
                <w:sz w:val="18"/>
                <w:szCs w:val="18"/>
              </w:rPr>
            </w:pPr>
            <w:r>
              <w:rPr>
                <w:rFonts w:ascii="仿宋_GB2312" w:eastAsia="仿宋_GB2312" w:hAnsi="仿宋_GB2312" w:cs="仿宋_GB2312"/>
                <w:sz w:val="18"/>
                <w:szCs w:val="18"/>
              </w:rPr>
              <w:t>6</w:t>
            </w:r>
          </w:p>
        </w:tc>
        <w:tc>
          <w:tcPr>
            <w:tcW w:w="1423" w:type="dxa"/>
            <w:tcBorders>
              <w:tl2br w:val="nil"/>
              <w:tr2bl w:val="nil"/>
            </w:tcBorders>
            <w:vAlign w:val="center"/>
          </w:tcPr>
          <w:p w:rsidR="001C2E1D" w:rsidRDefault="001C2E1D" w:rsidP="00D2292A">
            <w:pPr>
              <w:spacing w:line="240" w:lineRule="exact"/>
              <w:jc w:val="center"/>
              <w:rPr>
                <w:rFonts w:ascii="仿宋_GB2312" w:eastAsia="仿宋_GB2312" w:cs="DengXian"/>
                <w:kern w:val="0"/>
                <w:sz w:val="18"/>
                <w:szCs w:val="18"/>
              </w:rPr>
            </w:pPr>
          </w:p>
        </w:tc>
        <w:tc>
          <w:tcPr>
            <w:tcW w:w="6521" w:type="dxa"/>
            <w:tcBorders>
              <w:tl2br w:val="nil"/>
              <w:tr2bl w:val="nil"/>
            </w:tcBorders>
            <w:vAlign w:val="center"/>
          </w:tcPr>
          <w:p w:rsidR="001C2E1D" w:rsidRDefault="001C2E1D" w:rsidP="00D2292A">
            <w:pPr>
              <w:spacing w:line="240" w:lineRule="exact"/>
              <w:jc w:val="center"/>
              <w:rPr>
                <w:rFonts w:ascii="仿宋_GB2312" w:eastAsia="仿宋_GB2312" w:hAnsi="宋体"/>
                <w:kern w:val="0"/>
                <w:sz w:val="18"/>
                <w:szCs w:val="18"/>
              </w:rPr>
            </w:pPr>
          </w:p>
        </w:tc>
        <w:tc>
          <w:tcPr>
            <w:tcW w:w="1559" w:type="dxa"/>
            <w:tcBorders>
              <w:tl2br w:val="nil"/>
              <w:tr2bl w:val="nil"/>
            </w:tcBorders>
          </w:tcPr>
          <w:p w:rsidR="001C2E1D" w:rsidRDefault="001C2E1D" w:rsidP="00D2292A">
            <w:pPr>
              <w:spacing w:line="240" w:lineRule="exact"/>
              <w:jc w:val="center"/>
              <w:rPr>
                <w:rFonts w:ascii="仿宋_GB2312" w:eastAsia="仿宋_GB2312" w:hAnsi="宋体"/>
                <w:kern w:val="0"/>
                <w:sz w:val="18"/>
                <w:szCs w:val="18"/>
              </w:rPr>
            </w:pPr>
          </w:p>
        </w:tc>
        <w:tc>
          <w:tcPr>
            <w:tcW w:w="992" w:type="dxa"/>
            <w:tcBorders>
              <w:tl2br w:val="nil"/>
              <w:tr2bl w:val="nil"/>
            </w:tcBorders>
          </w:tcPr>
          <w:p w:rsidR="001C2E1D" w:rsidRDefault="001C2E1D" w:rsidP="00D2292A">
            <w:pPr>
              <w:spacing w:line="240" w:lineRule="exact"/>
              <w:jc w:val="center"/>
              <w:rPr>
                <w:rFonts w:ascii="仿宋_GB2312" w:eastAsia="仿宋_GB2312" w:hAnsi="宋体"/>
                <w:kern w:val="0"/>
                <w:sz w:val="18"/>
                <w:szCs w:val="18"/>
              </w:rPr>
            </w:pPr>
          </w:p>
        </w:tc>
      </w:tr>
    </w:tbl>
    <w:p w:rsidR="00DF69F8" w:rsidRDefault="001C2E1D" w:rsidP="001C2E1D">
      <w:pPr>
        <w:spacing w:line="14" w:lineRule="atLeast"/>
        <w:rPr>
          <w:rFonts w:hint="eastAsia"/>
        </w:rPr>
      </w:pPr>
    </w:p>
    <w:sectPr w:rsidR="00DF69F8" w:rsidSect="001C2E1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1D"/>
    <w:rsid w:val="00017000"/>
    <w:rsid w:val="00035D08"/>
    <w:rsid w:val="001302CD"/>
    <w:rsid w:val="001C2E1D"/>
    <w:rsid w:val="00286DBD"/>
    <w:rsid w:val="002B5272"/>
    <w:rsid w:val="00356229"/>
    <w:rsid w:val="007420F4"/>
    <w:rsid w:val="007F5890"/>
    <w:rsid w:val="00880DB5"/>
    <w:rsid w:val="00B423F0"/>
    <w:rsid w:val="00D2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C90C"/>
  <w15:chartTrackingRefBased/>
  <w15:docId w15:val="{5C429F90-492B-48B4-BBB1-CD8BA862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1C2E1D"/>
    <w:pPr>
      <w:widowControl w:val="0"/>
      <w:jc w:val="both"/>
    </w:pPr>
    <w:rPr>
      <w:szCs w:val="24"/>
    </w:rPr>
  </w:style>
  <w:style w:type="paragraph" w:styleId="2">
    <w:name w:val="heading 2"/>
    <w:basedOn w:val="a"/>
    <w:next w:val="a"/>
    <w:link w:val="20"/>
    <w:unhideWhenUsed/>
    <w:qFormat/>
    <w:rsid w:val="001C2E1D"/>
    <w:pPr>
      <w:keepNext/>
      <w:keepLines/>
      <w:spacing w:before="260" w:after="260" w:line="416" w:lineRule="auto"/>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1C2E1D"/>
    <w:rPr>
      <w:rFonts w:ascii="Cambria" w:hAnsi="Cambria"/>
      <w:b/>
      <w:bCs/>
      <w:szCs w:val="32"/>
    </w:rPr>
  </w:style>
  <w:style w:type="paragraph" w:styleId="a3">
    <w:name w:val="Body Text Indent"/>
    <w:basedOn w:val="a"/>
    <w:link w:val="a4"/>
    <w:uiPriority w:val="99"/>
    <w:semiHidden/>
    <w:unhideWhenUsed/>
    <w:rsid w:val="001C2E1D"/>
    <w:pPr>
      <w:spacing w:after="120"/>
      <w:ind w:leftChars="200" w:left="420"/>
    </w:pPr>
  </w:style>
  <w:style w:type="character" w:customStyle="1" w:styleId="a4">
    <w:name w:val="正文文本缩进 字符"/>
    <w:basedOn w:val="a0"/>
    <w:link w:val="a3"/>
    <w:uiPriority w:val="99"/>
    <w:semiHidden/>
    <w:rsid w:val="001C2E1D"/>
    <w:rPr>
      <w:szCs w:val="24"/>
    </w:rPr>
  </w:style>
  <w:style w:type="paragraph" w:styleId="21">
    <w:name w:val="Body Text First Indent 2"/>
    <w:basedOn w:val="a"/>
    <w:link w:val="22"/>
    <w:qFormat/>
    <w:rsid w:val="001C2E1D"/>
    <w:pPr>
      <w:ind w:firstLineChars="200" w:firstLine="420"/>
    </w:pPr>
    <w:rPr>
      <w:rFonts w:cs="Times New Roman"/>
      <w:szCs w:val="21"/>
    </w:rPr>
  </w:style>
  <w:style w:type="character" w:customStyle="1" w:styleId="22">
    <w:name w:val="正文首行缩进 2 字符"/>
    <w:basedOn w:val="a4"/>
    <w:link w:val="21"/>
    <w:rsid w:val="001C2E1D"/>
    <w:rPr>
      <w:rFonts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2024-06-27T04:01:00Z</dcterms:created>
  <dcterms:modified xsi:type="dcterms:W3CDTF">2024-06-27T04:03:00Z</dcterms:modified>
</cp:coreProperties>
</file>