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lang w:eastAsia="zh-CN"/>
        </w:rPr>
        <w:t>罗源县文化体育和旅游局证明事项清单</w:t>
      </w:r>
    </w:p>
    <w:bookmarkEnd w:id="0"/>
    <w:tbl>
      <w:tblPr>
        <w:tblStyle w:val="3"/>
        <w:tblW w:w="5000" w:type="pct"/>
        <w:tblCellSpacing w:w="0" w:type="dxa"/>
        <w:tblInd w:w="4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15"/>
        <w:gridCol w:w="601"/>
        <w:gridCol w:w="1251"/>
        <w:gridCol w:w="1307"/>
        <w:gridCol w:w="1259"/>
        <w:gridCol w:w="356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75" w:hRule="atLeast"/>
          <w:tblCellSpacing w:w="0" w:type="dxa"/>
        </w:trPr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事项名称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子项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证明事项</w:t>
            </w:r>
          </w:p>
        </w:tc>
        <w:tc>
          <w:tcPr>
            <w:tcW w:w="35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法律法规依据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96" w:hRule="atLeast"/>
          <w:tblCellSpacing w:w="0" w:type="dxa"/>
        </w:trPr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罗源县文化体育和旅游局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开办广播电视视频点播业务审批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广播电视视频点播业务许可证（甲种）审批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设备的证明资料</w:t>
            </w:r>
          </w:p>
        </w:tc>
        <w:tc>
          <w:tcPr>
            <w:tcW w:w="35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《广播电视视频点播业务管理办法》（2004年7月6日国家广播电影电视总局令第35号公布 根据2015年8月28日国家新闻出版广电总局令第3号《关于修订部分规章和规范性文件的决定》修订）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第十条第一款 申请《广播电视视频点播业务许可证》的，须提交以下材料：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（五）主管人员简要情况介绍和设备、场所的证明资料。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96" w:hRule="atLeast"/>
          <w:tblCellSpacing w:w="0" w:type="dxa"/>
        </w:trPr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罗源县文化体育和旅游局</w:t>
            </w: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广播电视视频点播业务许可证（乙种）审批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设备的证明资料</w:t>
            </w:r>
          </w:p>
        </w:tc>
        <w:tc>
          <w:tcPr>
            <w:tcW w:w="35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1.《广播电视视频点播业务管理办法》（2004年7月6日国家广播电影电视总局令第35号公布 根据2015年8月28日国家新闻出版广电总局令第3号《关于修订部分规章和规范性文件的决定》修订）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第十条第一款 申请《广播电视视频点播业务许可证》的，须提交以下材料：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（五）主管人员简要情况介绍和设备、场所的证明资料。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741" w:hRule="atLeast"/>
          <w:tblCellSpacing w:w="0" w:type="dxa"/>
        </w:trPr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罗源县文化体育和旅游局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跨省（市）经营广播电视节目传送业务的初审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跨省（市）经营广播电视节目传送业务的初审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广播电视节目信号来源证明</w:t>
            </w:r>
          </w:p>
        </w:tc>
        <w:tc>
          <w:tcPr>
            <w:tcW w:w="35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《广播电视节目传送业务管理办法》（2004年7月6日国家广播电影电视总局令第33号发布 根据2015年8月28日国家新闻出版广电总局令第3号《关于修订部分规章和规范性文件的决定》修订）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第九条 申请《广播电视节目传送业务经营许可证》，须提交以下材料：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（七）广播电视节目信号来源证明；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96" w:hRule="atLeast"/>
          <w:tblCellSpacing w:w="0" w:type="dxa"/>
        </w:trPr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罗源县文化体育和旅游局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广播电视节目传送业务经营许可证审批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省级行政区域内经营广播电视节目传送业务审批（有线方式）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广播电视节目信号来源证明</w:t>
            </w:r>
          </w:p>
        </w:tc>
        <w:tc>
          <w:tcPr>
            <w:tcW w:w="35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《广播电视节目传送业务管理办法》（2004年7月6日国家广播电影电视总局令第33号发布 根据2015年8月28日国家新闻出版广电总局令第3号《关于修订部分规章和规范性文件的决定》修订）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第九条 申请《广播电视节目传送业务经营许可证》，须提交以下材料：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（七）广播电视节目信号来源证明。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96" w:hRule="atLeast"/>
          <w:tblCellSpacing w:w="0" w:type="dxa"/>
        </w:trPr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罗源县文化体育和旅游局</w:t>
            </w: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省级行政区域内经营广播电视节目传送业务审批（无线方式）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合法广播电视节目信号来源、传输方式、传输范围的证明</w:t>
            </w:r>
          </w:p>
        </w:tc>
        <w:tc>
          <w:tcPr>
            <w:tcW w:w="35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《广播电视无线传输覆盖网管理办法》（2004年11月15日国家广播电影电视总局令第45号）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第十一条 申请《广播电视节目传送业务经营许可证（无线）》的，应当提供以下文件：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（六）合法广播电视节目信号来源、传输方式、传输范围的证明；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1" w:hRule="atLeast"/>
          <w:tblCellSpacing w:w="0" w:type="dxa"/>
        </w:trPr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罗源县文化体育和旅游局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文物保护工程资质审批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文物保护工程勘察设计乙级、丙级资质审批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文物保护工程责任设计师的社会保险证明</w:t>
            </w:r>
          </w:p>
        </w:tc>
        <w:tc>
          <w:tcPr>
            <w:tcW w:w="35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《关于印发〈文物保护工程勘察设计资质管理办法（试行）〉、〈文物保护工程施工资质管理办法（试行）〉、〈文物保护工程监理资质管理办法（试行）〉的通知》（文物保发[2014]13号）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《文物保护工程勘察设计资质管理办法（试行）》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第二十一条 申请文物保护工程勘察设计资质或申请增加业务范围的，应当提交以下材料：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（四）文物保护工程责任设计师的劳动合同（事业单位为聘任合同）、任职文件、文物保护工程责任设计师证书、社会保险证明、身份证复印件；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21" w:hRule="atLeast"/>
          <w:tblCellSpacing w:w="0" w:type="dxa"/>
        </w:trPr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罗源县文化体育和旅游局</w:t>
            </w: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文物保护工程施工二级、三级资质审批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文物保护工程责任工程师社会保险证明</w:t>
            </w:r>
          </w:p>
        </w:tc>
        <w:tc>
          <w:tcPr>
            <w:tcW w:w="35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《关于印发〈文物保护工程勘察设计资质管理办法（试行）〉、〈文物保护工程施工资质管理办法（试行）〉、〈文物保护工程监理资质管理办法（试行）〉的通知》（文物保发[2014]13号）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《文物保护工程施工资质管理办法（试行）》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第二十四条 申请文物保护工程施工资质或申请增加业务范围的，应当提交以下材料：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（四）文物保护工程责任工程师劳动合同（事业单位为聘任合同）、任职文件、文物保护工程责任工程师证书、社会保险证明、身份证复印件；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1" w:hRule="atLeast"/>
          <w:tblCellSpacing w:w="0" w:type="dxa"/>
        </w:trPr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罗源县文化体育和旅游局</w:t>
            </w: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文物保护工程监理乙级、丙级资质审批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文物保护工程责任监理师社会保险证明</w:t>
            </w:r>
          </w:p>
        </w:tc>
        <w:tc>
          <w:tcPr>
            <w:tcW w:w="35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《关于印发〈文物保护工程勘察设计资质管理办法（试行）〉、〈文物保护工程施工资质管理办法（试行）〉、〈文物保护工程监理资质管理办法（试行）〉的通知》（文物保发[2014]13号）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《文物保护工程监理资质管理办法（试行）》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第二十一条 申请文物保护工程监理资质或申请增加业务范围的，应当提交以下材料：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（四）文物保护工程责任监理师劳动合同（事业单位为聘任合同）、任职文件、文物保护工程责任监理师证书、社会保险证明、身份证复印件；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A2F77"/>
    <w:rsid w:val="5474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2021-01-07T02:44:20Z</dcterms:created>
  <dc:creator>Administrator</dc:creator>
  <cp:lastModifiedBy>未定义</cp:lastModifiedBy>
  <dcterms:modified xsi:type="dcterms:W3CDTF">2021-01-07T02:50:15Z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